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236" w:rsidRDefault="00385236" w:rsidP="00385236">
      <w:pPr>
        <w:pStyle w:val="Normale1"/>
        <w:spacing w:after="400" w:line="432" w:lineRule="auto"/>
        <w:jc w:val="center"/>
        <w:rPr>
          <w:rFonts w:ascii="Open Sans" w:eastAsia="Open Sans" w:hAnsi="Open Sans" w:cs="Open Sans"/>
          <w:b/>
          <w:color w:val="333333"/>
        </w:rPr>
      </w:pPr>
      <w:r>
        <w:rPr>
          <w:rFonts w:ascii="Open Sans" w:eastAsia="Open Sans" w:hAnsi="Open Sans" w:cs="Open Sans"/>
          <w:b/>
          <w:noProof/>
          <w:color w:val="333333"/>
        </w:rPr>
        <w:drawing>
          <wp:inline distT="0" distB="0" distL="0" distR="0">
            <wp:extent cx="2152650" cy="1047750"/>
            <wp:effectExtent l="19050" t="0" r="0" b="0"/>
            <wp:docPr id="1" name="Immagine 1" descr="C:\Users\Computer\Desktop\IMMAGINE FO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Desktop\IMMAGINE FOIA.jpg"/>
                    <pic:cNvPicPr>
                      <a:picLocks noChangeAspect="1" noChangeArrowheads="1"/>
                    </pic:cNvPicPr>
                  </pic:nvPicPr>
                  <pic:blipFill>
                    <a:blip r:embed="rId6"/>
                    <a:srcRect/>
                    <a:stretch>
                      <a:fillRect/>
                    </a:stretch>
                  </pic:blipFill>
                  <pic:spPr bwMode="auto">
                    <a:xfrm>
                      <a:off x="0" y="0"/>
                      <a:ext cx="2152650" cy="1047750"/>
                    </a:xfrm>
                    <a:prstGeom prst="rect">
                      <a:avLst/>
                    </a:prstGeom>
                    <a:noFill/>
                    <a:ln w="9525">
                      <a:noFill/>
                      <a:miter lim="800000"/>
                      <a:headEnd/>
                      <a:tailEnd/>
                    </a:ln>
                  </pic:spPr>
                </pic:pic>
              </a:graphicData>
            </a:graphic>
          </wp:inline>
        </w:drawing>
      </w:r>
    </w:p>
    <w:p w:rsidR="00385236" w:rsidRDefault="00385236" w:rsidP="00385236">
      <w:pPr>
        <w:pStyle w:val="Normale1"/>
        <w:spacing w:after="400" w:line="432" w:lineRule="auto"/>
        <w:rPr>
          <w:rFonts w:ascii="Open Sans" w:eastAsia="Open Sans" w:hAnsi="Open Sans" w:cs="Open Sans"/>
          <w:b/>
          <w:color w:val="333333"/>
        </w:rPr>
      </w:pPr>
      <w:r>
        <w:rPr>
          <w:rFonts w:ascii="Open Sans" w:eastAsia="Open Sans" w:hAnsi="Open Sans" w:cs="Open Sans"/>
          <w:b/>
          <w:color w:val="333333"/>
        </w:rPr>
        <w:t xml:space="preserve">Istanza per l’accesso agli atti amministrativi ai sensi dell’art. 5, comma 2, del </w:t>
      </w:r>
      <w:proofErr w:type="spellStart"/>
      <w:r>
        <w:rPr>
          <w:rFonts w:ascii="Open Sans" w:eastAsia="Open Sans" w:hAnsi="Open Sans" w:cs="Open Sans"/>
          <w:b/>
          <w:color w:val="333333"/>
        </w:rPr>
        <w:t>D.Lgs.</w:t>
      </w:r>
      <w:proofErr w:type="spellEnd"/>
      <w:r>
        <w:rPr>
          <w:rFonts w:ascii="Open Sans" w:eastAsia="Open Sans" w:hAnsi="Open Sans" w:cs="Open Sans"/>
          <w:b/>
          <w:color w:val="333333"/>
        </w:rPr>
        <w:t xml:space="preserve"> 33/2013, come modificato dal </w:t>
      </w:r>
      <w:proofErr w:type="spellStart"/>
      <w:r>
        <w:rPr>
          <w:rFonts w:ascii="Open Sans" w:eastAsia="Open Sans" w:hAnsi="Open Sans" w:cs="Open Sans"/>
          <w:b/>
          <w:color w:val="333333"/>
        </w:rPr>
        <w:t>D.Lgs.</w:t>
      </w:r>
      <w:proofErr w:type="spellEnd"/>
      <w:r>
        <w:rPr>
          <w:rFonts w:ascii="Open Sans" w:eastAsia="Open Sans" w:hAnsi="Open Sans" w:cs="Open Sans"/>
          <w:b/>
          <w:color w:val="333333"/>
        </w:rPr>
        <w:t xml:space="preserve"> 97/2016 </w:t>
      </w:r>
    </w:p>
    <w:p w:rsidR="00385236" w:rsidRDefault="00385236"/>
    <w:p w:rsidR="008E323F" w:rsidRDefault="00C63495">
      <w:pPr>
        <w:rPr>
          <w:b/>
          <w:sz w:val="28"/>
        </w:rPr>
      </w:pPr>
      <w:r>
        <w:t>LEPRE ALESSANDRO</w:t>
      </w:r>
      <w:r w:rsidR="00881841">
        <w:tab/>
      </w:r>
      <w:r w:rsidR="00881841">
        <w:tab/>
      </w:r>
      <w:r w:rsidR="00881841">
        <w:tab/>
      </w:r>
      <w:r w:rsidR="00881841">
        <w:tab/>
      </w:r>
      <w:r w:rsidR="00881841">
        <w:tab/>
      </w:r>
      <w:proofErr w:type="spellStart"/>
      <w:r w:rsidR="00385236">
        <w:t>Spett</w:t>
      </w:r>
      <w:proofErr w:type="spellEnd"/>
      <w:r w:rsidR="00385236">
        <w:t xml:space="preserve"> / </w:t>
      </w:r>
      <w:proofErr w:type="spellStart"/>
      <w:r w:rsidR="00385236">
        <w:t>le</w:t>
      </w:r>
      <w:r w:rsidR="001F144D" w:rsidRPr="001F144D">
        <w:rPr>
          <w:b/>
          <w:sz w:val="28"/>
        </w:rPr>
        <w:t>PRESIDENTE</w:t>
      </w:r>
      <w:r w:rsidR="0082397A">
        <w:rPr>
          <w:b/>
          <w:sz w:val="28"/>
        </w:rPr>
        <w:t>del</w:t>
      </w:r>
      <w:proofErr w:type="spellEnd"/>
      <w:r w:rsidR="0082397A">
        <w:rPr>
          <w:b/>
          <w:sz w:val="28"/>
        </w:rPr>
        <w:t xml:space="preserve"> CONSIGLIO</w:t>
      </w:r>
    </w:p>
    <w:p w:rsidR="001F144D" w:rsidRDefault="001F144D">
      <w:pPr>
        <w:rPr>
          <w:b/>
          <w:sz w:val="24"/>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1F144D">
        <w:rPr>
          <w:b/>
          <w:sz w:val="24"/>
        </w:rPr>
        <w:t xml:space="preserve">Dott. </w:t>
      </w:r>
      <w:r w:rsidR="0082397A">
        <w:rPr>
          <w:b/>
          <w:sz w:val="24"/>
        </w:rPr>
        <w:t>Mario Draghi</w:t>
      </w:r>
    </w:p>
    <w:p w:rsidR="001F144D" w:rsidRDefault="001F144D">
      <w:pPr>
        <w:rPr>
          <w:b/>
          <w:bCs/>
          <w:sz w:val="28"/>
          <w:szCs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82397A">
        <w:rPr>
          <w:sz w:val="24"/>
        </w:rPr>
        <w:t xml:space="preserve">c / o    </w:t>
      </w:r>
      <w:r w:rsidR="0082397A" w:rsidRPr="0082397A">
        <w:rPr>
          <w:b/>
          <w:bCs/>
          <w:sz w:val="28"/>
          <w:szCs w:val="24"/>
        </w:rPr>
        <w:t>PRESIDENZA DEL CONSIGLIO</w:t>
      </w:r>
    </w:p>
    <w:p w:rsidR="0082397A" w:rsidRDefault="0082397A">
      <w:pPr>
        <w:rPr>
          <w:sz w:val="24"/>
        </w:rPr>
      </w:pPr>
      <w:r>
        <w:rPr>
          <w:b/>
          <w:bCs/>
          <w:sz w:val="28"/>
          <w:szCs w:val="24"/>
        </w:rPr>
        <w:tab/>
      </w:r>
      <w:r>
        <w:rPr>
          <w:b/>
          <w:bCs/>
          <w:sz w:val="28"/>
          <w:szCs w:val="24"/>
        </w:rPr>
        <w:tab/>
      </w:r>
      <w:r>
        <w:rPr>
          <w:b/>
          <w:bCs/>
          <w:sz w:val="28"/>
          <w:szCs w:val="24"/>
        </w:rPr>
        <w:tab/>
      </w:r>
      <w:r>
        <w:rPr>
          <w:b/>
          <w:bCs/>
          <w:sz w:val="28"/>
          <w:szCs w:val="24"/>
        </w:rPr>
        <w:tab/>
      </w:r>
      <w:r>
        <w:rPr>
          <w:b/>
          <w:bCs/>
          <w:sz w:val="28"/>
          <w:szCs w:val="24"/>
        </w:rPr>
        <w:tab/>
      </w:r>
      <w:r>
        <w:rPr>
          <w:b/>
          <w:bCs/>
          <w:sz w:val="28"/>
          <w:szCs w:val="24"/>
        </w:rPr>
        <w:tab/>
      </w:r>
      <w:r>
        <w:rPr>
          <w:b/>
          <w:bCs/>
          <w:sz w:val="28"/>
          <w:szCs w:val="24"/>
        </w:rPr>
        <w:tab/>
      </w:r>
      <w:r>
        <w:rPr>
          <w:b/>
          <w:bCs/>
          <w:sz w:val="28"/>
          <w:szCs w:val="24"/>
        </w:rPr>
        <w:tab/>
      </w:r>
      <w:r>
        <w:rPr>
          <w:b/>
          <w:bCs/>
          <w:sz w:val="28"/>
          <w:szCs w:val="24"/>
        </w:rPr>
        <w:tab/>
        <w:t>dei MINISTRI</w:t>
      </w:r>
    </w:p>
    <w:p w:rsidR="001F144D" w:rsidRPr="001F144D" w:rsidRDefault="001F144D">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D51CB9" w:rsidRPr="00E11921" w:rsidRDefault="00557CFB">
      <w:pPr>
        <w:rPr>
          <w:color w:val="0000FF"/>
          <w:u w:val="single"/>
        </w:rPr>
      </w:pPr>
      <w:r w:rsidRPr="00E11921">
        <w:t>Pec :</w:t>
      </w:r>
      <w:hyperlink r:id="rId7" w:history="1">
        <w:r w:rsidR="00C63495" w:rsidRPr="00E11921">
          <w:rPr>
            <w:rStyle w:val="Collegamentoipertestuale"/>
          </w:rPr>
          <w:t>lpr@arubapec.it</w:t>
        </w:r>
      </w:hyperlink>
      <w:r w:rsidR="001F144D" w:rsidRPr="00E11921">
        <w:tab/>
      </w:r>
      <w:r w:rsidR="001F144D" w:rsidRPr="00E11921">
        <w:tab/>
      </w:r>
      <w:r w:rsidR="001F144D" w:rsidRPr="00E11921">
        <w:tab/>
      </w:r>
      <w:r w:rsidR="001F144D" w:rsidRPr="00E11921">
        <w:tab/>
        <w:t xml:space="preserve">Pec :  </w:t>
      </w:r>
      <w:r w:rsidR="0082397A">
        <w:rPr>
          <w:color w:val="0000FF"/>
          <w:u w:val="single"/>
        </w:rPr>
        <w:t>presidente@pec.governo.it</w:t>
      </w:r>
    </w:p>
    <w:p w:rsidR="008C1E1F" w:rsidRPr="00E11921" w:rsidRDefault="008C1E1F">
      <w:pPr>
        <w:rPr>
          <w:color w:val="0000FF"/>
          <w:u w:val="single"/>
        </w:rPr>
      </w:pPr>
    </w:p>
    <w:p w:rsidR="00520775" w:rsidRDefault="00557CFB" w:rsidP="0082397A">
      <w:r w:rsidRPr="00E11921">
        <w:tab/>
      </w:r>
      <w:r w:rsidR="00D51CB9" w:rsidRPr="00E11921">
        <w:tab/>
      </w:r>
      <w:r w:rsidR="00D51CB9" w:rsidRPr="00E11921">
        <w:tab/>
      </w:r>
      <w:r w:rsidR="00D51CB9" w:rsidRPr="00E11921">
        <w:tab/>
      </w:r>
      <w:r w:rsidR="00D51CB9" w:rsidRPr="00E11921">
        <w:tab/>
      </w:r>
      <w:r w:rsidR="00D51CB9" w:rsidRPr="00E11921">
        <w:tab/>
      </w:r>
      <w:r w:rsidR="00D51CB9" w:rsidRPr="00E11921">
        <w:tab/>
      </w:r>
      <w:r w:rsidR="00520775" w:rsidRPr="00E11921">
        <w:tab/>
      </w:r>
    </w:p>
    <w:p w:rsidR="00DA77F3" w:rsidRDefault="00DA77F3" w:rsidP="002E6A89">
      <w:r>
        <w:tab/>
      </w:r>
      <w:r>
        <w:tab/>
      </w:r>
      <w:r>
        <w:tab/>
      </w:r>
      <w:r>
        <w:tab/>
      </w:r>
      <w:r>
        <w:tab/>
      </w:r>
      <w:r>
        <w:tab/>
      </w:r>
      <w:r>
        <w:tab/>
      </w:r>
      <w:r>
        <w:tab/>
      </w:r>
    </w:p>
    <w:p w:rsidR="00520775" w:rsidRDefault="00520775"/>
    <w:p w:rsidR="00557CFB" w:rsidRPr="00333711" w:rsidRDefault="00557CFB">
      <w:pPr>
        <w:rPr>
          <w:rFonts w:ascii="Georgia" w:hAnsi="Georgia"/>
        </w:rPr>
      </w:pPr>
      <w:r w:rsidRPr="00333711">
        <w:rPr>
          <w:rFonts w:ascii="Georgia" w:hAnsi="Georgia"/>
        </w:rPr>
        <w:t>O</w:t>
      </w:r>
      <w:r w:rsidR="0012760E" w:rsidRPr="00333711">
        <w:rPr>
          <w:rFonts w:ascii="Georgia" w:hAnsi="Georgia"/>
        </w:rPr>
        <w:t xml:space="preserve">ggetto </w:t>
      </w:r>
      <w:r w:rsidR="00392B5B" w:rsidRPr="00333711">
        <w:rPr>
          <w:rFonts w:ascii="Georgia" w:hAnsi="Georgia"/>
        </w:rPr>
        <w:t>:</w:t>
      </w:r>
      <w:r w:rsidR="00147D3B" w:rsidRPr="00333711">
        <w:rPr>
          <w:rFonts w:ascii="Georgia" w:hAnsi="Georgia"/>
        </w:rPr>
        <w:t>E</w:t>
      </w:r>
      <w:r w:rsidR="001F144D" w:rsidRPr="00333711">
        <w:rPr>
          <w:rFonts w:ascii="Georgia" w:hAnsi="Georgia"/>
        </w:rPr>
        <w:t>sposto</w:t>
      </w:r>
      <w:r w:rsidR="0082397A">
        <w:rPr>
          <w:rFonts w:ascii="Georgia" w:hAnsi="Georgia"/>
        </w:rPr>
        <w:t xml:space="preserve">, </w:t>
      </w:r>
      <w:r w:rsidR="00166B2F" w:rsidRPr="00333711">
        <w:rPr>
          <w:rFonts w:ascii="Georgia" w:hAnsi="Georgia"/>
        </w:rPr>
        <w:t xml:space="preserve">richiesta informazioni </w:t>
      </w:r>
      <w:r w:rsidR="00166B2F" w:rsidRPr="00333711">
        <w:rPr>
          <w:rFonts w:ascii="Georgia" w:hAnsi="Georgia"/>
          <w:b/>
        </w:rPr>
        <w:t>97/2016</w:t>
      </w:r>
    </w:p>
    <w:p w:rsidR="00385236" w:rsidRPr="00333711" w:rsidRDefault="007D66E5" w:rsidP="0012760E">
      <w:pPr>
        <w:rPr>
          <w:rFonts w:ascii="Georgia" w:hAnsi="Georgia"/>
        </w:rPr>
      </w:pPr>
      <w:r w:rsidRPr="00333711">
        <w:rPr>
          <w:rFonts w:ascii="Georgia" w:hAnsi="Georgia"/>
        </w:rPr>
        <w:tab/>
      </w:r>
      <w:r w:rsidR="00C63495" w:rsidRPr="00333711">
        <w:rPr>
          <w:rFonts w:ascii="Georgia" w:hAnsi="Georgia"/>
        </w:rPr>
        <w:t>Per quanto in oggetto il sottoscritto</w:t>
      </w:r>
    </w:p>
    <w:p w:rsidR="0012760E" w:rsidRPr="00333711" w:rsidRDefault="0012760E" w:rsidP="0012760E">
      <w:pPr>
        <w:jc w:val="center"/>
        <w:rPr>
          <w:rFonts w:ascii="Georgia" w:hAnsi="Georgia"/>
          <w:b/>
        </w:rPr>
      </w:pPr>
      <w:r w:rsidRPr="00333711">
        <w:rPr>
          <w:rFonts w:ascii="Georgia" w:hAnsi="Georgia"/>
          <w:b/>
        </w:rPr>
        <w:t>D I C H I A R A</w:t>
      </w:r>
    </w:p>
    <w:p w:rsidR="00AA753D" w:rsidRDefault="00385236" w:rsidP="00FF72DA">
      <w:pPr>
        <w:rPr>
          <w:rFonts w:ascii="Georgia" w:hAnsi="Georgia"/>
        </w:rPr>
      </w:pPr>
      <w:r w:rsidRPr="00333711">
        <w:rPr>
          <w:rFonts w:ascii="Georgia" w:hAnsi="Georgia"/>
        </w:rPr>
        <w:t xml:space="preserve">ai sensi e per gli effetti dell’articolo </w:t>
      </w:r>
      <w:r w:rsidRPr="00333711">
        <w:rPr>
          <w:rFonts w:ascii="Georgia" w:hAnsi="Georgia"/>
          <w:b/>
        </w:rPr>
        <w:t>5</w:t>
      </w:r>
      <w:r w:rsidRPr="00333711">
        <w:rPr>
          <w:rFonts w:ascii="Georgia" w:hAnsi="Georgia"/>
        </w:rPr>
        <w:t xml:space="preserve">, comma </w:t>
      </w:r>
      <w:r w:rsidRPr="00333711">
        <w:rPr>
          <w:rFonts w:ascii="Georgia" w:hAnsi="Georgia"/>
          <w:b/>
        </w:rPr>
        <w:t>2</w:t>
      </w:r>
      <w:r w:rsidRPr="00333711">
        <w:rPr>
          <w:rFonts w:ascii="Georgia" w:hAnsi="Georgia"/>
        </w:rPr>
        <w:t xml:space="preserve"> e ss. del </w:t>
      </w:r>
      <w:proofErr w:type="spellStart"/>
      <w:r w:rsidRPr="00333711">
        <w:rPr>
          <w:rFonts w:ascii="Georgia" w:hAnsi="Georgia"/>
          <w:b/>
        </w:rPr>
        <w:t>D.Lgs</w:t>
      </w:r>
      <w:r w:rsidRPr="00333711">
        <w:rPr>
          <w:rFonts w:ascii="Georgia" w:hAnsi="Georgia"/>
        </w:rPr>
        <w:t>.</w:t>
      </w:r>
      <w:proofErr w:type="spellEnd"/>
      <w:r w:rsidRPr="00333711">
        <w:rPr>
          <w:rFonts w:ascii="Georgia" w:hAnsi="Georgia"/>
        </w:rPr>
        <w:t xml:space="preserve"> n. </w:t>
      </w:r>
      <w:r w:rsidRPr="00333711">
        <w:rPr>
          <w:rFonts w:ascii="Georgia" w:hAnsi="Georgia"/>
          <w:b/>
        </w:rPr>
        <w:t>33</w:t>
      </w:r>
      <w:r w:rsidRPr="00333711">
        <w:rPr>
          <w:rFonts w:ascii="Georgia" w:hAnsi="Georgia"/>
        </w:rPr>
        <w:t>/</w:t>
      </w:r>
      <w:r w:rsidRPr="00333711">
        <w:rPr>
          <w:rFonts w:ascii="Georgia" w:hAnsi="Georgia"/>
          <w:b/>
        </w:rPr>
        <w:t>2013</w:t>
      </w:r>
      <w:r w:rsidRPr="00333711">
        <w:rPr>
          <w:rFonts w:ascii="Georgia" w:hAnsi="Georgia"/>
        </w:rPr>
        <w:t xml:space="preserve">, come modificato dal </w:t>
      </w:r>
      <w:proofErr w:type="spellStart"/>
      <w:r w:rsidRPr="00333711">
        <w:rPr>
          <w:rFonts w:ascii="Georgia" w:hAnsi="Georgia"/>
          <w:b/>
        </w:rPr>
        <w:t>D.Lgs</w:t>
      </w:r>
      <w:r w:rsidRPr="00333711">
        <w:rPr>
          <w:rFonts w:ascii="Georgia" w:hAnsi="Georgia"/>
        </w:rPr>
        <w:t>.</w:t>
      </w:r>
      <w:proofErr w:type="spellEnd"/>
      <w:r w:rsidRPr="00333711">
        <w:rPr>
          <w:rFonts w:ascii="Georgia" w:hAnsi="Georgia"/>
        </w:rPr>
        <w:t xml:space="preserve"> n. </w:t>
      </w:r>
      <w:r w:rsidRPr="00333711">
        <w:rPr>
          <w:rFonts w:ascii="Georgia" w:hAnsi="Georgia"/>
          <w:b/>
        </w:rPr>
        <w:t>97/2016</w:t>
      </w:r>
      <w:r w:rsidR="00A63D7A" w:rsidRPr="00333711">
        <w:rPr>
          <w:rFonts w:ascii="Georgia" w:hAnsi="Georgia"/>
        </w:rPr>
        <w:t>, che</w:t>
      </w:r>
    </w:p>
    <w:p w:rsidR="00EC7E58" w:rsidRDefault="00EC7E58" w:rsidP="00FF72DA">
      <w:pPr>
        <w:rPr>
          <w:rFonts w:ascii="Georgia" w:hAnsi="Georgia"/>
        </w:rPr>
      </w:pPr>
    </w:p>
    <w:p w:rsidR="00435B09" w:rsidRDefault="00EC7E58" w:rsidP="00FF72DA">
      <w:pPr>
        <w:rPr>
          <w:rFonts w:ascii="Georgia" w:hAnsi="Georgia"/>
        </w:rPr>
      </w:pPr>
      <w:r w:rsidRPr="00EF4DCF">
        <w:rPr>
          <w:rFonts w:ascii="Georgia" w:hAnsi="Georgia"/>
          <w:b/>
          <w:bCs/>
        </w:rPr>
        <w:t>1</w:t>
      </w:r>
      <w:r>
        <w:rPr>
          <w:rFonts w:ascii="Georgia" w:hAnsi="Georgia"/>
        </w:rPr>
        <w:t xml:space="preserve"> ) in data </w:t>
      </w:r>
      <w:r w:rsidRPr="00EF4DCF">
        <w:rPr>
          <w:rFonts w:ascii="Georgia" w:hAnsi="Georgia"/>
          <w:b/>
          <w:bCs/>
        </w:rPr>
        <w:t>01 Aprile 2021</w:t>
      </w:r>
      <w:r>
        <w:rPr>
          <w:rFonts w:ascii="Georgia" w:hAnsi="Georgia"/>
        </w:rPr>
        <w:t xml:space="preserve"> è entrato in vigore il D.L. </w:t>
      </w:r>
      <w:r w:rsidRPr="00EF4DCF">
        <w:rPr>
          <w:rFonts w:ascii="Georgia" w:hAnsi="Georgia"/>
          <w:b/>
          <w:bCs/>
        </w:rPr>
        <w:t>01 Aprile 2021</w:t>
      </w:r>
      <w:r>
        <w:rPr>
          <w:rFonts w:ascii="Georgia" w:hAnsi="Georgia"/>
        </w:rPr>
        <w:t xml:space="preserve"> n. </w:t>
      </w:r>
      <w:r w:rsidRPr="00EF4DCF">
        <w:rPr>
          <w:rFonts w:ascii="Georgia" w:hAnsi="Georgia"/>
          <w:b/>
          <w:bCs/>
        </w:rPr>
        <w:t>44</w:t>
      </w:r>
      <w:r>
        <w:rPr>
          <w:rFonts w:ascii="Georgia" w:hAnsi="Georgia"/>
        </w:rPr>
        <w:t xml:space="preserve">, avente come oggetto “ Misure urgenti per il contenimento dell’epidemia COVID – </w:t>
      </w:r>
      <w:r w:rsidRPr="00EF4DCF">
        <w:rPr>
          <w:rFonts w:ascii="Georgia" w:hAnsi="Georgia"/>
          <w:b/>
          <w:bCs/>
        </w:rPr>
        <w:t>19</w:t>
      </w:r>
      <w:r>
        <w:rPr>
          <w:rFonts w:ascii="Georgia" w:hAnsi="Georgia"/>
        </w:rPr>
        <w:t xml:space="preserve">, in materia di vaccinazioni anti SARS – Co V – </w:t>
      </w:r>
      <w:r w:rsidRPr="00EF4DCF">
        <w:rPr>
          <w:rFonts w:ascii="Georgia" w:hAnsi="Georgia"/>
          <w:b/>
          <w:bCs/>
        </w:rPr>
        <w:t>2</w:t>
      </w:r>
      <w:r>
        <w:rPr>
          <w:rFonts w:ascii="Georgia" w:hAnsi="Georgia"/>
        </w:rPr>
        <w:t xml:space="preserve">, di giustizia e di concorsi pubblici, dove all’articolo </w:t>
      </w:r>
      <w:r w:rsidRPr="00EF4DCF">
        <w:rPr>
          <w:rFonts w:ascii="Georgia" w:hAnsi="Georgia"/>
          <w:b/>
          <w:bCs/>
        </w:rPr>
        <w:t>2</w:t>
      </w:r>
      <w:r>
        <w:rPr>
          <w:rFonts w:ascii="Georgia" w:hAnsi="Georgia"/>
        </w:rPr>
        <w:t xml:space="preserve"> “ Disposizioni urgenti per le attività scolastiche </w:t>
      </w:r>
      <w:r w:rsidR="009C060A">
        <w:rPr>
          <w:rFonts w:ascii="Georgia" w:hAnsi="Georgia"/>
        </w:rPr>
        <w:t xml:space="preserve">e didattiche delle scuole di ogni ordine e grado in vigore dal </w:t>
      </w:r>
      <w:r w:rsidR="009C060A" w:rsidRPr="00EF4DCF">
        <w:rPr>
          <w:rFonts w:ascii="Georgia" w:hAnsi="Georgia"/>
          <w:b/>
          <w:bCs/>
        </w:rPr>
        <w:t>01 Aprile 2021</w:t>
      </w:r>
      <w:r w:rsidR="009C060A">
        <w:rPr>
          <w:rFonts w:ascii="Georgia" w:hAnsi="Georgia"/>
        </w:rPr>
        <w:t xml:space="preserve">”, il primo comma cita : dal </w:t>
      </w:r>
      <w:r w:rsidR="009C060A" w:rsidRPr="00EF4DCF">
        <w:rPr>
          <w:rFonts w:ascii="Georgia" w:hAnsi="Georgia"/>
          <w:b/>
          <w:bCs/>
        </w:rPr>
        <w:t>7 Aprile</w:t>
      </w:r>
      <w:r w:rsidR="009C060A">
        <w:rPr>
          <w:rFonts w:ascii="Georgia" w:hAnsi="Georgia"/>
        </w:rPr>
        <w:t xml:space="preserve"> al </w:t>
      </w:r>
      <w:r w:rsidR="009C060A" w:rsidRPr="00EF4DCF">
        <w:rPr>
          <w:rFonts w:ascii="Georgia" w:hAnsi="Georgia"/>
          <w:b/>
          <w:bCs/>
        </w:rPr>
        <w:t>30 Aprile 2021</w:t>
      </w:r>
      <w:r w:rsidR="009C060A">
        <w:rPr>
          <w:rFonts w:ascii="Georgia" w:hAnsi="Georgia"/>
        </w:rPr>
        <w:t xml:space="preserve">, è assicurato in presenza sull’intero territorio nazionale lo svolgimento dei servizi educativi per l’infanzia di cui all’articolo </w:t>
      </w:r>
      <w:r w:rsidR="009C060A" w:rsidRPr="00EF4DCF">
        <w:rPr>
          <w:rFonts w:ascii="Georgia" w:hAnsi="Georgia"/>
          <w:b/>
          <w:bCs/>
        </w:rPr>
        <w:t>2</w:t>
      </w:r>
      <w:r w:rsidR="009C060A">
        <w:rPr>
          <w:rFonts w:ascii="Georgia" w:hAnsi="Georgia"/>
        </w:rPr>
        <w:t xml:space="preserve"> del </w:t>
      </w:r>
      <w:r w:rsidR="00EF4DCF">
        <w:rPr>
          <w:rFonts w:ascii="Georgia" w:hAnsi="Georgia"/>
        </w:rPr>
        <w:t>D</w:t>
      </w:r>
      <w:r w:rsidR="009C060A">
        <w:rPr>
          <w:rFonts w:ascii="Georgia" w:hAnsi="Georgia"/>
        </w:rPr>
        <w:t xml:space="preserve">ecreto </w:t>
      </w:r>
      <w:r w:rsidR="00EF4DCF">
        <w:rPr>
          <w:rFonts w:ascii="Georgia" w:hAnsi="Georgia"/>
        </w:rPr>
        <w:lastRenderedPageBreak/>
        <w:t>L</w:t>
      </w:r>
      <w:r w:rsidR="009C060A">
        <w:rPr>
          <w:rFonts w:ascii="Georgia" w:hAnsi="Georgia"/>
        </w:rPr>
        <w:t xml:space="preserve">egislativo </w:t>
      </w:r>
      <w:r w:rsidR="009C060A" w:rsidRPr="00EF4DCF">
        <w:rPr>
          <w:rFonts w:ascii="Georgia" w:hAnsi="Georgia"/>
          <w:b/>
          <w:bCs/>
        </w:rPr>
        <w:t>13 Aprile 2017</w:t>
      </w:r>
      <w:r w:rsidR="009C060A">
        <w:rPr>
          <w:rFonts w:ascii="Georgia" w:hAnsi="Georgia"/>
        </w:rPr>
        <w:t xml:space="preserve">, n. </w:t>
      </w:r>
      <w:r w:rsidR="009C060A" w:rsidRPr="00EF4DCF">
        <w:rPr>
          <w:rFonts w:ascii="Georgia" w:hAnsi="Georgia"/>
          <w:b/>
          <w:bCs/>
        </w:rPr>
        <w:t>65</w:t>
      </w:r>
      <w:r w:rsidR="009C060A">
        <w:rPr>
          <w:rFonts w:ascii="Georgia" w:hAnsi="Georgia"/>
        </w:rPr>
        <w:t xml:space="preserve">, e dell’attività scolastica e didattica della scuola dell’infanzia, della scuola primaria e del primo anno di frequenza della scuola secondaria di primo grado. La disposizione di cui al primo periodo non può essere derogata da provvedimenti dei Presidenti delle regioni e delle Province autonome di Trento e Bolzano e dei Sindaci. La predetta deroga è consentita solo in casi di eccezionale e straordinaria necessità dovuta alla presenza di focolai o al rischio estremamente elevato di diffusione del virus SARS – </w:t>
      </w:r>
      <w:proofErr w:type="spellStart"/>
      <w:r w:rsidR="009C060A">
        <w:rPr>
          <w:rFonts w:ascii="Georgia" w:hAnsi="Georgia"/>
        </w:rPr>
        <w:t>Co</w:t>
      </w:r>
      <w:r w:rsidR="00EF4DCF">
        <w:rPr>
          <w:rFonts w:ascii="Georgia" w:hAnsi="Georgia"/>
        </w:rPr>
        <w:t>v</w:t>
      </w:r>
      <w:proofErr w:type="spellEnd"/>
      <w:r w:rsidR="009C060A">
        <w:rPr>
          <w:rFonts w:ascii="Georgia" w:hAnsi="Georgia"/>
        </w:rPr>
        <w:t xml:space="preserve"> – </w:t>
      </w:r>
      <w:r w:rsidR="009C060A" w:rsidRPr="00EF4DCF">
        <w:rPr>
          <w:rFonts w:ascii="Georgia" w:hAnsi="Georgia"/>
          <w:b/>
          <w:bCs/>
        </w:rPr>
        <w:t>2</w:t>
      </w:r>
      <w:r w:rsidR="009C060A">
        <w:rPr>
          <w:rFonts w:ascii="Georgia" w:hAnsi="Georgia"/>
        </w:rPr>
        <w:t xml:space="preserve"> o di sue varianti nella popolazione scolastica. I provvedimenti di deroga sono motivatamente adottati sentite le competenti autorità sanitarie e nel rispetto dei principi di adeguatezza e proporzionalità, anche con riferimento alla possibilità di limitarne </w:t>
      </w:r>
      <w:r w:rsidR="00435B09">
        <w:rPr>
          <w:rFonts w:ascii="Georgia" w:hAnsi="Georgia"/>
        </w:rPr>
        <w:t>l’applicazione a specifiche  aree del territorio.</w:t>
      </w:r>
    </w:p>
    <w:p w:rsidR="0082397A" w:rsidRDefault="00435B09" w:rsidP="00FF72DA">
      <w:pPr>
        <w:rPr>
          <w:rFonts w:ascii="Georgia" w:hAnsi="Georgia"/>
        </w:rPr>
      </w:pPr>
      <w:r w:rsidRPr="00EF4DCF">
        <w:rPr>
          <w:rFonts w:ascii="Georgia" w:hAnsi="Georgia"/>
          <w:b/>
          <w:bCs/>
        </w:rPr>
        <w:t>2</w:t>
      </w:r>
      <w:r>
        <w:rPr>
          <w:rFonts w:ascii="Georgia" w:hAnsi="Georgia"/>
        </w:rPr>
        <w:t xml:space="preserve">) in data </w:t>
      </w:r>
      <w:r w:rsidRPr="00EF4DCF">
        <w:rPr>
          <w:rFonts w:ascii="Georgia" w:hAnsi="Georgia"/>
          <w:b/>
          <w:bCs/>
        </w:rPr>
        <w:t>06 Aprile 2021</w:t>
      </w:r>
      <w:r>
        <w:rPr>
          <w:rFonts w:ascii="Georgia" w:hAnsi="Georgia"/>
        </w:rPr>
        <w:t xml:space="preserve"> il Ministero dell’Interno, Gabinetto del Ministro, con protocollo n. </w:t>
      </w:r>
      <w:r w:rsidRPr="00EF4DCF">
        <w:rPr>
          <w:rFonts w:ascii="Georgia" w:hAnsi="Georgia"/>
          <w:b/>
          <w:bCs/>
        </w:rPr>
        <w:t>15350/117/2/1 Uff. III – Prot. Civ</w:t>
      </w:r>
      <w:r>
        <w:rPr>
          <w:rFonts w:ascii="Georgia" w:hAnsi="Georgia"/>
        </w:rPr>
        <w:t>. emana un provvedimento che reca, tra l’altro, misure in materia di vaccinazioni anti SAES – Co</w:t>
      </w:r>
      <w:r w:rsidR="00EF4DCF">
        <w:rPr>
          <w:rFonts w:ascii="Georgia" w:hAnsi="Georgia"/>
        </w:rPr>
        <w:t>v</w:t>
      </w:r>
      <w:r w:rsidRPr="00EF4DCF">
        <w:rPr>
          <w:rFonts w:ascii="Georgia" w:hAnsi="Georgia"/>
          <w:b/>
          <w:bCs/>
        </w:rPr>
        <w:t>2</w:t>
      </w:r>
      <w:r>
        <w:rPr>
          <w:rFonts w:ascii="Georgia" w:hAnsi="Georgia"/>
        </w:rPr>
        <w:t xml:space="preserve">, di esercizio dell’attività giudiziaria e di svolgimento di concorsi pubblici – protrae, per l’arco temporale intercorrente tra il </w:t>
      </w:r>
      <w:r w:rsidRPr="00EF4DCF">
        <w:rPr>
          <w:rFonts w:ascii="Georgia" w:hAnsi="Georgia"/>
          <w:b/>
          <w:bCs/>
        </w:rPr>
        <w:t>7 Aprile</w:t>
      </w:r>
      <w:r>
        <w:rPr>
          <w:rFonts w:ascii="Georgia" w:hAnsi="Georgia"/>
        </w:rPr>
        <w:t xml:space="preserve"> e il  </w:t>
      </w:r>
      <w:r w:rsidRPr="00EF4DCF">
        <w:rPr>
          <w:rFonts w:ascii="Georgia" w:hAnsi="Georgia"/>
          <w:b/>
          <w:bCs/>
        </w:rPr>
        <w:t>30 Aprile 2021</w:t>
      </w:r>
      <w:r>
        <w:rPr>
          <w:rFonts w:ascii="Georgia" w:hAnsi="Georgia"/>
        </w:rPr>
        <w:t xml:space="preserve">, la vigenza delle disposizioni del </w:t>
      </w:r>
      <w:r w:rsidR="00EF4DCF">
        <w:rPr>
          <w:rFonts w:ascii="Georgia" w:hAnsi="Georgia"/>
        </w:rPr>
        <w:t>D</w:t>
      </w:r>
      <w:r>
        <w:rPr>
          <w:rFonts w:ascii="Georgia" w:hAnsi="Georgia"/>
        </w:rPr>
        <w:t xml:space="preserve">ecreto del Presidente del Consiglio dei Ministri  del </w:t>
      </w:r>
      <w:r w:rsidRPr="00EF4DCF">
        <w:rPr>
          <w:rFonts w:ascii="Georgia" w:hAnsi="Georgia"/>
          <w:b/>
          <w:bCs/>
        </w:rPr>
        <w:t>02 Marzo2021</w:t>
      </w:r>
      <w:r>
        <w:rPr>
          <w:rFonts w:ascii="Georgia" w:hAnsi="Georgia"/>
        </w:rPr>
        <w:t>, ove non diversamente disposto dal medesimo Decreto – Legge.</w:t>
      </w:r>
      <w:r w:rsidR="00EF53EF">
        <w:rPr>
          <w:rFonts w:ascii="Georgia" w:hAnsi="Georgia"/>
        </w:rPr>
        <w:t xml:space="preserve"> Si legge di seguito che “ appare opportuno rilevare come tale previsione non ammetta alcun intervento in deroga da parte dei Presidenti delle Regioni e delle province Autonome e dei Sindaci, in conseguenza dell’adozione delle proprie specifiche Ordinanze, tranne che in casi di natura eccezionale, legati alla presenza di focolai o a un grado estremamente elevato di rischio di diffusione del virus e delle relative varianti”.</w:t>
      </w:r>
    </w:p>
    <w:p w:rsidR="00FD4FFD" w:rsidRDefault="00EF53EF" w:rsidP="00FF72DA">
      <w:pPr>
        <w:rPr>
          <w:rFonts w:ascii="Georgia" w:hAnsi="Georgia"/>
        </w:rPr>
      </w:pPr>
      <w:r w:rsidRPr="00EF4DCF">
        <w:rPr>
          <w:rFonts w:ascii="Georgia" w:hAnsi="Georgia"/>
          <w:b/>
          <w:bCs/>
        </w:rPr>
        <w:t>3</w:t>
      </w:r>
      <w:r>
        <w:rPr>
          <w:rFonts w:ascii="Georgia" w:hAnsi="Georgia"/>
        </w:rPr>
        <w:t xml:space="preserve">) in data </w:t>
      </w:r>
      <w:r w:rsidRPr="00EF4DCF">
        <w:rPr>
          <w:rFonts w:ascii="Georgia" w:hAnsi="Georgia"/>
          <w:b/>
          <w:bCs/>
        </w:rPr>
        <w:t>06 Aprile 2021</w:t>
      </w:r>
      <w:r w:rsidR="00EF4DCF">
        <w:rPr>
          <w:rFonts w:ascii="Georgia" w:hAnsi="Georgia"/>
        </w:rPr>
        <w:t xml:space="preserve">il Sindaco, </w:t>
      </w:r>
      <w:r>
        <w:rPr>
          <w:rFonts w:ascii="Georgia" w:hAnsi="Georgia"/>
        </w:rPr>
        <w:t xml:space="preserve">con Ordinanza n. </w:t>
      </w:r>
      <w:r w:rsidRPr="00EF4DCF">
        <w:rPr>
          <w:rFonts w:ascii="Georgia" w:hAnsi="Georgia"/>
          <w:b/>
          <w:bCs/>
        </w:rPr>
        <w:t>25</w:t>
      </w:r>
      <w:r>
        <w:rPr>
          <w:rFonts w:ascii="Georgia" w:hAnsi="Georgia"/>
        </w:rPr>
        <w:t xml:space="preserve">, avente come oggetto “ Ordinanza contingibile e urgente, emergenza COVID – </w:t>
      </w:r>
      <w:r w:rsidRPr="00EF4DCF">
        <w:rPr>
          <w:rFonts w:ascii="Georgia" w:hAnsi="Georgia"/>
          <w:b/>
          <w:bCs/>
        </w:rPr>
        <w:t>19</w:t>
      </w:r>
      <w:r>
        <w:rPr>
          <w:rFonts w:ascii="Georgia" w:hAnsi="Georgia"/>
        </w:rPr>
        <w:t xml:space="preserve">, revoca punto </w:t>
      </w:r>
      <w:r w:rsidRPr="00EF4DCF">
        <w:rPr>
          <w:rFonts w:ascii="Georgia" w:hAnsi="Georgia"/>
          <w:b/>
          <w:bCs/>
        </w:rPr>
        <w:t>1</w:t>
      </w:r>
      <w:r>
        <w:rPr>
          <w:rFonts w:ascii="Georgia" w:hAnsi="Georgia"/>
        </w:rPr>
        <w:t xml:space="preserve"> Ordinanza sindacale n. </w:t>
      </w:r>
      <w:r w:rsidRPr="00EF4DCF">
        <w:rPr>
          <w:rFonts w:ascii="Georgia" w:hAnsi="Georgia"/>
          <w:b/>
          <w:bCs/>
        </w:rPr>
        <w:t>8</w:t>
      </w:r>
      <w:r>
        <w:rPr>
          <w:rFonts w:ascii="Georgia" w:hAnsi="Georgia"/>
        </w:rPr>
        <w:t xml:space="preserve"> del </w:t>
      </w:r>
      <w:r w:rsidRPr="00EF4DCF">
        <w:rPr>
          <w:rFonts w:ascii="Georgia" w:hAnsi="Georgia"/>
          <w:b/>
          <w:bCs/>
        </w:rPr>
        <w:t>19/02/2021</w:t>
      </w:r>
      <w:r>
        <w:rPr>
          <w:rFonts w:ascii="Georgia" w:hAnsi="Georgia"/>
        </w:rPr>
        <w:t xml:space="preserve"> – Ripresa attività didattiche in presenza. Nell’Ordinanza n. </w:t>
      </w:r>
      <w:r w:rsidRPr="00EF4DCF">
        <w:rPr>
          <w:rFonts w:ascii="Georgia" w:hAnsi="Georgia"/>
          <w:b/>
          <w:bCs/>
        </w:rPr>
        <w:t>8</w:t>
      </w:r>
      <w:r>
        <w:rPr>
          <w:rFonts w:ascii="Georgia" w:hAnsi="Georgia"/>
        </w:rPr>
        <w:t xml:space="preserve"> del </w:t>
      </w:r>
      <w:r w:rsidRPr="00EF4DCF">
        <w:rPr>
          <w:rFonts w:ascii="Georgia" w:hAnsi="Georgia"/>
          <w:b/>
          <w:bCs/>
        </w:rPr>
        <w:t>19/02/2021</w:t>
      </w:r>
      <w:r>
        <w:rPr>
          <w:rFonts w:ascii="Georgia" w:hAnsi="Georgia"/>
        </w:rPr>
        <w:t>, avente come oggetto “ Ordinanza contingibile e urgente, emergenza COVID -</w:t>
      </w:r>
      <w:r w:rsidRPr="00EF4DCF">
        <w:rPr>
          <w:rFonts w:ascii="Georgia" w:hAnsi="Georgia"/>
          <w:b/>
          <w:bCs/>
        </w:rPr>
        <w:t>19</w:t>
      </w:r>
      <w:r>
        <w:rPr>
          <w:rFonts w:ascii="Georgia" w:hAnsi="Georgia"/>
        </w:rPr>
        <w:t>. Proroga sospensione attività didattiche scuola, in presenza, di ogni ordine e grado nel territorio comunale. Chiusura spazi di proprietà pubblica”</w:t>
      </w:r>
      <w:r w:rsidR="00EF4DCF">
        <w:rPr>
          <w:rFonts w:ascii="Georgia" w:hAnsi="Georgia"/>
        </w:rPr>
        <w:t>;s</w:t>
      </w:r>
      <w:r w:rsidR="009411E8">
        <w:rPr>
          <w:rFonts w:ascii="Georgia" w:hAnsi="Georgia"/>
        </w:rPr>
        <w:t xml:space="preserve">i legge di seguito “ di prorogare la sospensione, in via cautelativa, delle attività in presenza di tutte le scuole di ogni ordine e grado presenti sul territorio comunale dal </w:t>
      </w:r>
      <w:r w:rsidR="009411E8" w:rsidRPr="009070DC">
        <w:rPr>
          <w:rFonts w:ascii="Georgia" w:hAnsi="Georgia"/>
          <w:b/>
          <w:bCs/>
        </w:rPr>
        <w:t>22/02/2021</w:t>
      </w:r>
      <w:r w:rsidR="009411E8">
        <w:rPr>
          <w:rFonts w:ascii="Georgia" w:hAnsi="Georgia"/>
        </w:rPr>
        <w:t xml:space="preserve"> fino a nuova disposizione ( le attività didattiche in presenza sono consentite per gli alunni diversamente abili in accordo con i dirigenti scolastici)”; nell’Ordinanza n. </w:t>
      </w:r>
      <w:r w:rsidR="009411E8" w:rsidRPr="009070DC">
        <w:rPr>
          <w:rFonts w:ascii="Georgia" w:hAnsi="Georgia"/>
          <w:b/>
          <w:bCs/>
        </w:rPr>
        <w:t>25</w:t>
      </w:r>
      <w:r w:rsidR="009411E8">
        <w:rPr>
          <w:rFonts w:ascii="Georgia" w:hAnsi="Georgia"/>
        </w:rPr>
        <w:t xml:space="preserve"> del </w:t>
      </w:r>
      <w:r w:rsidR="009411E8" w:rsidRPr="009070DC">
        <w:rPr>
          <w:rFonts w:ascii="Georgia" w:hAnsi="Georgia"/>
          <w:b/>
          <w:bCs/>
        </w:rPr>
        <w:t>06/04/2021</w:t>
      </w:r>
      <w:r w:rsidR="009411E8">
        <w:rPr>
          <w:rFonts w:ascii="Georgia" w:hAnsi="Georgia"/>
        </w:rPr>
        <w:t>, si legge di seguito “ la revoca del punto n.</w:t>
      </w:r>
      <w:r w:rsidR="009411E8" w:rsidRPr="009070DC">
        <w:rPr>
          <w:rFonts w:ascii="Georgia" w:hAnsi="Georgia"/>
          <w:b/>
          <w:bCs/>
        </w:rPr>
        <w:t>1</w:t>
      </w:r>
      <w:r w:rsidR="009411E8">
        <w:rPr>
          <w:rFonts w:ascii="Georgia" w:hAnsi="Georgia"/>
        </w:rPr>
        <w:t xml:space="preserve"> della propria Ordinanza n. </w:t>
      </w:r>
      <w:r w:rsidR="009411E8" w:rsidRPr="009070DC">
        <w:rPr>
          <w:rFonts w:ascii="Georgia" w:hAnsi="Georgia"/>
          <w:b/>
          <w:bCs/>
        </w:rPr>
        <w:t>8</w:t>
      </w:r>
      <w:r w:rsidR="009411E8">
        <w:rPr>
          <w:rFonts w:ascii="Georgia" w:hAnsi="Georgia"/>
        </w:rPr>
        <w:t xml:space="preserve"> del </w:t>
      </w:r>
      <w:r w:rsidR="009411E8" w:rsidRPr="009070DC">
        <w:rPr>
          <w:rFonts w:ascii="Georgia" w:hAnsi="Georgia"/>
          <w:b/>
          <w:bCs/>
        </w:rPr>
        <w:t>19/02/2021</w:t>
      </w:r>
      <w:r w:rsidR="009411E8">
        <w:rPr>
          <w:rFonts w:ascii="Georgia" w:hAnsi="Georgia"/>
        </w:rPr>
        <w:t xml:space="preserve"> e la ripresa </w:t>
      </w:r>
      <w:r w:rsidR="00FD4FFD">
        <w:rPr>
          <w:rFonts w:ascii="Georgia" w:hAnsi="Georgia"/>
        </w:rPr>
        <w:t xml:space="preserve">delle attività didattiche in presenza a partire dal giorno </w:t>
      </w:r>
      <w:r w:rsidR="00FD4FFD" w:rsidRPr="009070DC">
        <w:rPr>
          <w:rFonts w:ascii="Georgia" w:hAnsi="Georgia"/>
          <w:b/>
          <w:bCs/>
        </w:rPr>
        <w:t>12 Aprile 2021</w:t>
      </w:r>
      <w:r w:rsidR="00FD4FFD">
        <w:rPr>
          <w:rFonts w:ascii="Georgia" w:hAnsi="Georgia"/>
        </w:rPr>
        <w:t xml:space="preserve">, nel rispetto dei DPCM, del D.L. </w:t>
      </w:r>
      <w:r w:rsidR="00FD4FFD" w:rsidRPr="009070DC">
        <w:rPr>
          <w:rFonts w:ascii="Georgia" w:hAnsi="Georgia"/>
          <w:b/>
          <w:bCs/>
        </w:rPr>
        <w:t>1 Aprile 2021</w:t>
      </w:r>
      <w:r w:rsidR="00FD4FFD">
        <w:rPr>
          <w:rFonts w:ascii="Georgia" w:hAnsi="Georgia"/>
        </w:rPr>
        <w:t xml:space="preserve"> e delle Ordinanze del Presidente della Giunta Regione Campania “.</w:t>
      </w:r>
    </w:p>
    <w:p w:rsidR="0082397A" w:rsidRDefault="00FD4FFD" w:rsidP="00FF72DA">
      <w:pPr>
        <w:rPr>
          <w:rFonts w:ascii="Georgia" w:hAnsi="Georgia"/>
        </w:rPr>
      </w:pPr>
      <w:r w:rsidRPr="009070DC">
        <w:rPr>
          <w:rFonts w:ascii="Georgia" w:hAnsi="Georgia"/>
          <w:b/>
          <w:bCs/>
        </w:rPr>
        <w:t>4</w:t>
      </w:r>
      <w:r>
        <w:rPr>
          <w:rFonts w:ascii="Georgia" w:hAnsi="Georgia"/>
        </w:rPr>
        <w:t xml:space="preserve">) in data </w:t>
      </w:r>
      <w:r w:rsidRPr="009070DC">
        <w:rPr>
          <w:rFonts w:ascii="Georgia" w:hAnsi="Georgia"/>
          <w:b/>
          <w:bCs/>
        </w:rPr>
        <w:t>06 Aprile 2021</w:t>
      </w:r>
      <w:r>
        <w:rPr>
          <w:rFonts w:ascii="Georgia" w:hAnsi="Georgia"/>
        </w:rPr>
        <w:t xml:space="preserve">, il Dirigente Scolastico dell’Istituto Comprensivo “ Vincenzo Laurenza “ , emana la Circolare n. </w:t>
      </w:r>
      <w:r w:rsidRPr="009070DC">
        <w:rPr>
          <w:rFonts w:ascii="Georgia" w:hAnsi="Georgia"/>
          <w:b/>
          <w:bCs/>
        </w:rPr>
        <w:t>187</w:t>
      </w:r>
      <w:r>
        <w:rPr>
          <w:rFonts w:ascii="Georgia" w:hAnsi="Georgia"/>
        </w:rPr>
        <w:t xml:space="preserve">, avente come oggetto “ modalità di ripresa delle attività didattiche dal </w:t>
      </w:r>
      <w:r w:rsidRPr="009070DC">
        <w:rPr>
          <w:rFonts w:ascii="Georgia" w:hAnsi="Georgia"/>
          <w:b/>
          <w:bCs/>
        </w:rPr>
        <w:t xml:space="preserve">7Aprile </w:t>
      </w:r>
      <w:r w:rsidR="00B541B6" w:rsidRPr="009070DC">
        <w:rPr>
          <w:rFonts w:ascii="Georgia" w:hAnsi="Georgia"/>
          <w:b/>
          <w:bCs/>
        </w:rPr>
        <w:t>2021</w:t>
      </w:r>
      <w:r w:rsidR="00B541B6">
        <w:rPr>
          <w:rFonts w:ascii="Georgia" w:hAnsi="Georgia"/>
        </w:rPr>
        <w:t>”</w:t>
      </w:r>
      <w:r w:rsidR="009070DC">
        <w:rPr>
          <w:rFonts w:ascii="Georgia" w:hAnsi="Georgia"/>
        </w:rPr>
        <w:t>;s</w:t>
      </w:r>
      <w:r w:rsidR="00B541B6">
        <w:rPr>
          <w:rFonts w:ascii="Georgia" w:hAnsi="Georgia"/>
        </w:rPr>
        <w:t xml:space="preserve">i legge di seguito che “ a seguito di comunicazione da parte dell’ente Comune di Teano, che riconferma la validità dell’Ordinanza n. </w:t>
      </w:r>
      <w:r w:rsidR="00B541B6" w:rsidRPr="009070DC">
        <w:rPr>
          <w:rFonts w:ascii="Georgia" w:hAnsi="Georgia"/>
          <w:b/>
          <w:bCs/>
        </w:rPr>
        <w:t>8</w:t>
      </w:r>
      <w:r w:rsidR="00B541B6">
        <w:rPr>
          <w:rFonts w:ascii="Georgia" w:hAnsi="Georgia"/>
        </w:rPr>
        <w:t xml:space="preserve"> del </w:t>
      </w:r>
      <w:r w:rsidR="00B541B6" w:rsidRPr="009070DC">
        <w:rPr>
          <w:rFonts w:ascii="Georgia" w:hAnsi="Georgia"/>
          <w:b/>
          <w:bCs/>
        </w:rPr>
        <w:t>19.02.2021</w:t>
      </w:r>
      <w:r w:rsidR="00B541B6">
        <w:rPr>
          <w:rFonts w:ascii="Georgia" w:hAnsi="Georgia"/>
        </w:rPr>
        <w:t>, le attività didattiche di tutti gli ordini di scuola proseguiranno in modalità a distanza fino a nuova disposizione”.</w:t>
      </w:r>
    </w:p>
    <w:p w:rsidR="009070DC" w:rsidRPr="00333711" w:rsidRDefault="009070DC" w:rsidP="00FF72DA">
      <w:pPr>
        <w:rPr>
          <w:rFonts w:ascii="Georgia" w:hAnsi="Georgia"/>
        </w:rPr>
      </w:pPr>
    </w:p>
    <w:p w:rsidR="00820593" w:rsidRDefault="00820593" w:rsidP="00FB1952">
      <w:pPr>
        <w:pStyle w:val="Paragrafoelenco"/>
        <w:rPr>
          <w:rFonts w:ascii="Georgia" w:hAnsi="Georgia"/>
        </w:rPr>
      </w:pPr>
    </w:p>
    <w:p w:rsidR="004A27E0" w:rsidRDefault="004A27E0" w:rsidP="004A27E0">
      <w:pPr>
        <w:pStyle w:val="Paragrafoelenco"/>
        <w:jc w:val="center"/>
        <w:rPr>
          <w:b/>
        </w:rPr>
      </w:pPr>
      <w:r w:rsidRPr="004A27E0">
        <w:rPr>
          <w:b/>
        </w:rPr>
        <w:t>P E R T A N T O</w:t>
      </w:r>
    </w:p>
    <w:p w:rsidR="0032496A" w:rsidRDefault="0032496A" w:rsidP="0032496A">
      <w:pPr>
        <w:rPr>
          <w:b/>
        </w:rPr>
      </w:pPr>
    </w:p>
    <w:p w:rsidR="0032496A" w:rsidRDefault="0032496A" w:rsidP="0032496A">
      <w:pPr>
        <w:rPr>
          <w:bCs/>
        </w:rPr>
      </w:pPr>
      <w:r>
        <w:rPr>
          <w:bCs/>
        </w:rPr>
        <w:t xml:space="preserve">Su tutto quanto sopra esposto, </w:t>
      </w:r>
      <w:r w:rsidRPr="0032496A">
        <w:rPr>
          <w:bCs/>
        </w:rPr>
        <w:t xml:space="preserve">il Sindaco, </w:t>
      </w:r>
      <w:r>
        <w:rPr>
          <w:bCs/>
        </w:rPr>
        <w:t xml:space="preserve">ha </w:t>
      </w:r>
      <w:r w:rsidRPr="0032496A">
        <w:rPr>
          <w:bCs/>
        </w:rPr>
        <w:t>ritenuto</w:t>
      </w:r>
      <w:r>
        <w:rPr>
          <w:bCs/>
        </w:rPr>
        <w:t>, diversamente  da quanto disposto da</w:t>
      </w:r>
      <w:r w:rsidRPr="0032496A">
        <w:rPr>
          <w:bCs/>
        </w:rPr>
        <w:t xml:space="preserve">l D.L. </w:t>
      </w:r>
      <w:r w:rsidRPr="009070DC">
        <w:rPr>
          <w:b/>
        </w:rPr>
        <w:t>01 Aprile2021</w:t>
      </w:r>
      <w:r w:rsidRPr="0032496A">
        <w:rPr>
          <w:bCs/>
        </w:rPr>
        <w:t xml:space="preserve">,n. </w:t>
      </w:r>
      <w:r w:rsidRPr="009070DC">
        <w:rPr>
          <w:b/>
        </w:rPr>
        <w:t>44</w:t>
      </w:r>
      <w:r w:rsidRPr="0032496A">
        <w:rPr>
          <w:bCs/>
        </w:rPr>
        <w:t xml:space="preserve"> e </w:t>
      </w:r>
      <w:r>
        <w:rPr>
          <w:bCs/>
        </w:rPr>
        <w:t>dal</w:t>
      </w:r>
      <w:r w:rsidRPr="0032496A">
        <w:rPr>
          <w:bCs/>
        </w:rPr>
        <w:t>la nota del Ministero dell’Interno</w:t>
      </w:r>
      <w:r>
        <w:rPr>
          <w:bCs/>
        </w:rPr>
        <w:t xml:space="preserve">, di non aprire le scuole giorno </w:t>
      </w:r>
      <w:r w:rsidRPr="009070DC">
        <w:rPr>
          <w:b/>
        </w:rPr>
        <w:t>07 Aprile 2021</w:t>
      </w:r>
      <w:r>
        <w:rPr>
          <w:bCs/>
        </w:rPr>
        <w:t xml:space="preserve"> e di </w:t>
      </w:r>
      <w:r>
        <w:rPr>
          <w:bCs/>
        </w:rPr>
        <w:lastRenderedPageBreak/>
        <w:t xml:space="preserve">rinviare l’apertura al giorno </w:t>
      </w:r>
      <w:r w:rsidRPr="009070DC">
        <w:rPr>
          <w:b/>
        </w:rPr>
        <w:t>12 Aprile 2021</w:t>
      </w:r>
      <w:r>
        <w:rPr>
          <w:bCs/>
        </w:rPr>
        <w:t xml:space="preserve">. Si legge sulla pagina FB di Dino D’Andrea Sindaco di Teano, le motivazioni di questa sua decisione, </w:t>
      </w:r>
      <w:r w:rsidR="004F13AD">
        <w:rPr>
          <w:bCs/>
        </w:rPr>
        <w:t xml:space="preserve">“ allo stato attuale la situazione dei contagi nel nostro comune è di </w:t>
      </w:r>
      <w:r w:rsidR="004F13AD" w:rsidRPr="009070DC">
        <w:rPr>
          <w:b/>
        </w:rPr>
        <w:t>104</w:t>
      </w:r>
      <w:r w:rsidR="004F13AD">
        <w:rPr>
          <w:bCs/>
        </w:rPr>
        <w:t xml:space="preserve">casi e che nel nostro comune c’è un ceppo virale, denominato variante inglese, e che gli studi mettono in evidenza un’ipotetica maggiore trasmissibilità di questo ceppo nei bambini e negli adolescenti, anche in forma asintomatica, si è ritenuto opportuno posticipare l’ingresso  delle suole al </w:t>
      </w:r>
      <w:r w:rsidR="004F13AD" w:rsidRPr="009070DC">
        <w:rPr>
          <w:b/>
        </w:rPr>
        <w:t>12aprile</w:t>
      </w:r>
      <w:r w:rsidR="004F13AD">
        <w:rPr>
          <w:bCs/>
        </w:rPr>
        <w:t xml:space="preserve"> per effettuare lo screening con tamponi rapidi antigienici giovedì mattina presso il drive – in della collina S. Antonio”. </w:t>
      </w:r>
    </w:p>
    <w:p w:rsidR="004F13AD" w:rsidRDefault="004F13AD" w:rsidP="0032496A">
      <w:pPr>
        <w:rPr>
          <w:bCs/>
        </w:rPr>
      </w:pPr>
    </w:p>
    <w:p w:rsidR="004F13AD" w:rsidRDefault="004F13AD" w:rsidP="004F13AD">
      <w:pPr>
        <w:jc w:val="center"/>
        <w:rPr>
          <w:b/>
        </w:rPr>
      </w:pPr>
      <w:r w:rsidRPr="004F13AD">
        <w:rPr>
          <w:b/>
        </w:rPr>
        <w:t>I N O L T R E</w:t>
      </w:r>
    </w:p>
    <w:p w:rsidR="009259A5" w:rsidRDefault="009259A5" w:rsidP="004F13AD">
      <w:pPr>
        <w:jc w:val="center"/>
        <w:rPr>
          <w:b/>
        </w:rPr>
      </w:pPr>
    </w:p>
    <w:p w:rsidR="009259A5" w:rsidRDefault="009259A5" w:rsidP="009259A5">
      <w:pPr>
        <w:rPr>
          <w:bCs/>
        </w:rPr>
      </w:pPr>
      <w:r>
        <w:rPr>
          <w:bCs/>
        </w:rPr>
        <w:t xml:space="preserve">Il Sindaco dichiara che “ l’ASL aggiorna i dati di </w:t>
      </w:r>
      <w:r w:rsidRPr="009070DC">
        <w:rPr>
          <w:b/>
        </w:rPr>
        <w:t>104</w:t>
      </w:r>
      <w:r>
        <w:rPr>
          <w:bCs/>
        </w:rPr>
        <w:t xml:space="preserve"> comuni ed è chiaro che l’aggiornamento è successivo e richiede tempi più lunghi. I dati possono essere pubblicati con i nomi. Se qualcuno vuole aggiornamenti sulla veridicità dei dati si può rivolgere ai carabinieri o all’UOPC. </w:t>
      </w:r>
    </w:p>
    <w:p w:rsidR="009259A5" w:rsidRDefault="009259A5" w:rsidP="009259A5">
      <w:pPr>
        <w:rPr>
          <w:bCs/>
        </w:rPr>
      </w:pPr>
    </w:p>
    <w:p w:rsidR="009259A5" w:rsidRDefault="009259A5" w:rsidP="009259A5">
      <w:pPr>
        <w:jc w:val="center"/>
        <w:rPr>
          <w:b/>
        </w:rPr>
      </w:pPr>
      <w:r w:rsidRPr="009259A5">
        <w:rPr>
          <w:b/>
        </w:rPr>
        <w:t>I N O L T R E</w:t>
      </w:r>
    </w:p>
    <w:p w:rsidR="009259A5" w:rsidRDefault="009259A5" w:rsidP="009259A5">
      <w:pPr>
        <w:jc w:val="center"/>
        <w:rPr>
          <w:b/>
        </w:rPr>
      </w:pPr>
    </w:p>
    <w:p w:rsidR="009259A5" w:rsidRDefault="009259A5" w:rsidP="009259A5">
      <w:pPr>
        <w:rPr>
          <w:bCs/>
        </w:rPr>
      </w:pPr>
      <w:r>
        <w:rPr>
          <w:bCs/>
        </w:rPr>
        <w:t xml:space="preserve">Il Sindaco dichiara che per i Tamponi rapidi l’esito è immediato. Il drive in si esegue in auto incolonnandosi ed aspettando il turno. Per legge Non è obbligatorio fare il tampone per entrare a scuola, mi affido al vostro buon senso. Il Sindaco è autorità sanitaria per cui i </w:t>
      </w:r>
      <w:r w:rsidRPr="009070DC">
        <w:rPr>
          <w:b/>
        </w:rPr>
        <w:t>104</w:t>
      </w:r>
      <w:r>
        <w:rPr>
          <w:bCs/>
        </w:rPr>
        <w:t xml:space="preserve"> contagi vengono comunicati solo al Sindaco.</w:t>
      </w:r>
    </w:p>
    <w:p w:rsidR="009259A5" w:rsidRDefault="009259A5" w:rsidP="009259A5">
      <w:pPr>
        <w:rPr>
          <w:bCs/>
        </w:rPr>
      </w:pPr>
    </w:p>
    <w:p w:rsidR="009259A5" w:rsidRDefault="009259A5" w:rsidP="009259A5">
      <w:pPr>
        <w:jc w:val="center"/>
        <w:rPr>
          <w:b/>
        </w:rPr>
      </w:pPr>
      <w:r>
        <w:rPr>
          <w:b/>
        </w:rPr>
        <w:t xml:space="preserve">I N O L T R E </w:t>
      </w:r>
    </w:p>
    <w:p w:rsidR="009259A5" w:rsidRDefault="009259A5" w:rsidP="009259A5">
      <w:pPr>
        <w:jc w:val="center"/>
        <w:rPr>
          <w:b/>
        </w:rPr>
      </w:pPr>
    </w:p>
    <w:p w:rsidR="004F13AD" w:rsidRDefault="004F13AD" w:rsidP="004F13AD">
      <w:pPr>
        <w:rPr>
          <w:bCs/>
        </w:rPr>
      </w:pPr>
      <w:r>
        <w:rPr>
          <w:bCs/>
        </w:rPr>
        <w:t xml:space="preserve">Quanto dichiarato dal Sindaco, circa i </w:t>
      </w:r>
      <w:r w:rsidRPr="009070DC">
        <w:rPr>
          <w:b/>
        </w:rPr>
        <w:t>104</w:t>
      </w:r>
      <w:r>
        <w:rPr>
          <w:bCs/>
        </w:rPr>
        <w:t xml:space="preserve"> casi e del ceppo virale denominato inglese, </w:t>
      </w:r>
      <w:r w:rsidR="009070DC">
        <w:rPr>
          <w:bCs/>
        </w:rPr>
        <w:t>e</w:t>
      </w:r>
      <w:r>
        <w:rPr>
          <w:bCs/>
        </w:rPr>
        <w:t xml:space="preserve"> visti i dati ASL, </w:t>
      </w:r>
      <w:r w:rsidR="009070DC">
        <w:rPr>
          <w:bCs/>
        </w:rPr>
        <w:t xml:space="preserve">questo dato </w:t>
      </w:r>
      <w:r>
        <w:rPr>
          <w:bCs/>
        </w:rPr>
        <w:t xml:space="preserve">non è </w:t>
      </w:r>
      <w:r w:rsidR="009070DC">
        <w:rPr>
          <w:bCs/>
        </w:rPr>
        <w:t>attendibile</w:t>
      </w:r>
      <w:r>
        <w:rPr>
          <w:bCs/>
        </w:rPr>
        <w:t xml:space="preserve">, infatti come si può evincere dagli allegati </w:t>
      </w:r>
      <w:r w:rsidR="009070DC">
        <w:rPr>
          <w:bCs/>
        </w:rPr>
        <w:t xml:space="preserve">a partire </w:t>
      </w:r>
      <w:r>
        <w:rPr>
          <w:bCs/>
        </w:rPr>
        <w:t xml:space="preserve"> dal</w:t>
      </w:r>
      <w:r w:rsidRPr="009070DC">
        <w:rPr>
          <w:b/>
        </w:rPr>
        <w:t>06 Aprile2021</w:t>
      </w:r>
      <w:r>
        <w:rPr>
          <w:bCs/>
        </w:rPr>
        <w:t xml:space="preserve"> al </w:t>
      </w:r>
      <w:r w:rsidRPr="009070DC">
        <w:rPr>
          <w:b/>
        </w:rPr>
        <w:t>12Aprile 2021</w:t>
      </w:r>
      <w:r w:rsidR="009070DC">
        <w:rPr>
          <w:b/>
        </w:rPr>
        <w:t>,</w:t>
      </w:r>
      <w:r>
        <w:rPr>
          <w:bCs/>
        </w:rPr>
        <w:t xml:space="preserve"> ASL dichiara quanto di seguito:</w:t>
      </w:r>
    </w:p>
    <w:p w:rsidR="004F13AD" w:rsidRDefault="004F13AD" w:rsidP="004F13AD">
      <w:pPr>
        <w:rPr>
          <w:bCs/>
        </w:rPr>
      </w:pPr>
      <w:r>
        <w:rPr>
          <w:bCs/>
        </w:rPr>
        <w:t xml:space="preserve"> il giorno </w:t>
      </w:r>
      <w:r w:rsidRPr="009070DC">
        <w:rPr>
          <w:b/>
        </w:rPr>
        <w:t>06 Aprile 2021</w:t>
      </w:r>
      <w:r>
        <w:rPr>
          <w:bCs/>
        </w:rPr>
        <w:t xml:space="preserve"> il Comune di Teano registrava </w:t>
      </w:r>
      <w:r w:rsidRPr="009070DC">
        <w:rPr>
          <w:b/>
        </w:rPr>
        <w:t>69</w:t>
      </w:r>
      <w:r>
        <w:rPr>
          <w:bCs/>
        </w:rPr>
        <w:t xml:space="preserve"> contagiati</w:t>
      </w:r>
    </w:p>
    <w:p w:rsidR="004F13AD" w:rsidRDefault="004F13AD" w:rsidP="004F13AD">
      <w:pPr>
        <w:rPr>
          <w:bCs/>
        </w:rPr>
      </w:pPr>
      <w:r>
        <w:rPr>
          <w:bCs/>
        </w:rPr>
        <w:t xml:space="preserve">il giorno </w:t>
      </w:r>
      <w:r w:rsidRPr="009070DC">
        <w:rPr>
          <w:b/>
        </w:rPr>
        <w:t>07 Aprile 2021</w:t>
      </w:r>
      <w:r>
        <w:rPr>
          <w:bCs/>
        </w:rPr>
        <w:t xml:space="preserve"> il Comune di Teano registrava </w:t>
      </w:r>
      <w:r w:rsidRPr="009070DC">
        <w:rPr>
          <w:b/>
        </w:rPr>
        <w:t>68</w:t>
      </w:r>
      <w:r>
        <w:rPr>
          <w:bCs/>
        </w:rPr>
        <w:t xml:space="preserve"> contagiati</w:t>
      </w:r>
    </w:p>
    <w:p w:rsidR="00870F08" w:rsidRDefault="004F13AD" w:rsidP="004F13AD">
      <w:pPr>
        <w:rPr>
          <w:bCs/>
        </w:rPr>
      </w:pPr>
      <w:r>
        <w:rPr>
          <w:bCs/>
        </w:rPr>
        <w:t xml:space="preserve">il </w:t>
      </w:r>
      <w:r w:rsidR="00870F08">
        <w:rPr>
          <w:bCs/>
        </w:rPr>
        <w:t xml:space="preserve">giorno </w:t>
      </w:r>
      <w:r w:rsidR="00870F08" w:rsidRPr="009070DC">
        <w:rPr>
          <w:b/>
        </w:rPr>
        <w:t>08 Aprile 2021</w:t>
      </w:r>
      <w:r w:rsidR="00870F08">
        <w:rPr>
          <w:bCs/>
        </w:rPr>
        <w:t xml:space="preserve"> il Comune di Teano registrava </w:t>
      </w:r>
      <w:r w:rsidR="00870F08" w:rsidRPr="009070DC">
        <w:rPr>
          <w:b/>
        </w:rPr>
        <w:t xml:space="preserve">56 </w:t>
      </w:r>
      <w:r w:rsidR="00870F08">
        <w:rPr>
          <w:bCs/>
        </w:rPr>
        <w:t>contagiati</w:t>
      </w:r>
    </w:p>
    <w:p w:rsidR="00870F08" w:rsidRDefault="00870F08" w:rsidP="004F13AD">
      <w:pPr>
        <w:rPr>
          <w:bCs/>
        </w:rPr>
      </w:pPr>
      <w:r>
        <w:rPr>
          <w:bCs/>
        </w:rPr>
        <w:t xml:space="preserve">il giorno </w:t>
      </w:r>
      <w:r w:rsidRPr="009070DC">
        <w:rPr>
          <w:b/>
        </w:rPr>
        <w:t>09 Aprile 2021</w:t>
      </w:r>
      <w:r>
        <w:rPr>
          <w:bCs/>
        </w:rPr>
        <w:t xml:space="preserve"> il Comune di Teano registrava </w:t>
      </w:r>
      <w:r w:rsidRPr="009070DC">
        <w:rPr>
          <w:b/>
        </w:rPr>
        <w:t>54</w:t>
      </w:r>
      <w:r>
        <w:rPr>
          <w:bCs/>
        </w:rPr>
        <w:t xml:space="preserve"> contagiati </w:t>
      </w:r>
    </w:p>
    <w:p w:rsidR="00870F08" w:rsidRDefault="00870F08" w:rsidP="004F13AD">
      <w:pPr>
        <w:rPr>
          <w:bCs/>
        </w:rPr>
      </w:pPr>
      <w:r>
        <w:rPr>
          <w:bCs/>
        </w:rPr>
        <w:t xml:space="preserve">il giorno </w:t>
      </w:r>
      <w:r w:rsidRPr="009070DC">
        <w:rPr>
          <w:b/>
        </w:rPr>
        <w:t>10 Aprile 2021</w:t>
      </w:r>
      <w:r>
        <w:rPr>
          <w:bCs/>
        </w:rPr>
        <w:t xml:space="preserve"> il Comune di Teano registrava </w:t>
      </w:r>
      <w:r w:rsidRPr="009070DC">
        <w:rPr>
          <w:b/>
        </w:rPr>
        <w:t>50</w:t>
      </w:r>
      <w:r>
        <w:rPr>
          <w:bCs/>
        </w:rPr>
        <w:t xml:space="preserve"> contagiati</w:t>
      </w:r>
    </w:p>
    <w:p w:rsidR="004F13AD" w:rsidRDefault="00870F08" w:rsidP="004F13AD">
      <w:pPr>
        <w:rPr>
          <w:bCs/>
        </w:rPr>
      </w:pPr>
      <w:r>
        <w:rPr>
          <w:bCs/>
        </w:rPr>
        <w:t xml:space="preserve">il giorno </w:t>
      </w:r>
      <w:r w:rsidRPr="009070DC">
        <w:rPr>
          <w:b/>
        </w:rPr>
        <w:t>11 Aprile 2021</w:t>
      </w:r>
      <w:r>
        <w:rPr>
          <w:bCs/>
        </w:rPr>
        <w:t xml:space="preserve"> il Comune di Teano registrava </w:t>
      </w:r>
      <w:r w:rsidRPr="009070DC">
        <w:rPr>
          <w:b/>
        </w:rPr>
        <w:t>50</w:t>
      </w:r>
      <w:r>
        <w:rPr>
          <w:bCs/>
        </w:rPr>
        <w:t xml:space="preserve"> contagiati</w:t>
      </w:r>
    </w:p>
    <w:p w:rsidR="00870F08" w:rsidRDefault="00870F08" w:rsidP="004F13AD">
      <w:pPr>
        <w:rPr>
          <w:bCs/>
        </w:rPr>
      </w:pPr>
      <w:r>
        <w:rPr>
          <w:bCs/>
        </w:rPr>
        <w:t xml:space="preserve">il giorno </w:t>
      </w:r>
      <w:r w:rsidRPr="009070DC">
        <w:rPr>
          <w:b/>
        </w:rPr>
        <w:t>12 Aprile 2021</w:t>
      </w:r>
      <w:r>
        <w:rPr>
          <w:bCs/>
        </w:rPr>
        <w:t xml:space="preserve"> il Comune di Teano registrava </w:t>
      </w:r>
      <w:r w:rsidRPr="009070DC">
        <w:rPr>
          <w:b/>
        </w:rPr>
        <w:t>45</w:t>
      </w:r>
      <w:r>
        <w:rPr>
          <w:bCs/>
        </w:rPr>
        <w:t xml:space="preserve"> contagiati</w:t>
      </w:r>
    </w:p>
    <w:p w:rsidR="009070DC" w:rsidRDefault="009070DC" w:rsidP="004F13AD">
      <w:pPr>
        <w:rPr>
          <w:bCs/>
        </w:rPr>
      </w:pPr>
    </w:p>
    <w:p w:rsidR="00870F08" w:rsidRDefault="00870F08" w:rsidP="004F13AD">
      <w:pPr>
        <w:rPr>
          <w:bCs/>
        </w:rPr>
      </w:pPr>
    </w:p>
    <w:p w:rsidR="009259A5" w:rsidRDefault="009259A5" w:rsidP="00870F08">
      <w:pPr>
        <w:jc w:val="center"/>
        <w:rPr>
          <w:b/>
        </w:rPr>
      </w:pPr>
    </w:p>
    <w:p w:rsidR="009259A5" w:rsidRDefault="00A26514" w:rsidP="009259A5">
      <w:pPr>
        <w:jc w:val="center"/>
        <w:rPr>
          <w:b/>
        </w:rPr>
      </w:pPr>
      <w:r>
        <w:rPr>
          <w:b/>
        </w:rPr>
        <w:t>I N O L T R E</w:t>
      </w:r>
    </w:p>
    <w:p w:rsidR="00A26514" w:rsidRDefault="00A26514" w:rsidP="009259A5">
      <w:pPr>
        <w:jc w:val="center"/>
        <w:rPr>
          <w:b/>
        </w:rPr>
      </w:pPr>
    </w:p>
    <w:p w:rsidR="00A26514" w:rsidRDefault="00A26514" w:rsidP="00A26514">
      <w:pPr>
        <w:rPr>
          <w:bCs/>
        </w:rPr>
      </w:pPr>
      <w:r>
        <w:rPr>
          <w:bCs/>
        </w:rPr>
        <w:t>Nel frattempo la stampa scrive :</w:t>
      </w:r>
    </w:p>
    <w:p w:rsidR="00A26514" w:rsidRDefault="00A26514" w:rsidP="00A26514">
      <w:pPr>
        <w:pStyle w:val="Paragrafoelenco"/>
        <w:numPr>
          <w:ilvl w:val="0"/>
          <w:numId w:val="24"/>
        </w:numPr>
        <w:rPr>
          <w:bCs/>
        </w:rPr>
      </w:pPr>
      <w:r>
        <w:rPr>
          <w:bCs/>
        </w:rPr>
        <w:t xml:space="preserve">TEANO / ALIFE/ SANT’ANGELO DI ALIFE – SCUOLA CHIUSA, I SINDACI “ FUORILEGGE “ E IL PREFETTO CHE NON VEDE E NON SENTE </w:t>
      </w:r>
    </w:p>
    <w:p w:rsidR="00A26514" w:rsidRDefault="00A26514" w:rsidP="00A26514">
      <w:pPr>
        <w:pStyle w:val="Paragrafoelenco"/>
        <w:numPr>
          <w:ilvl w:val="0"/>
          <w:numId w:val="24"/>
        </w:numPr>
        <w:rPr>
          <w:bCs/>
        </w:rPr>
      </w:pPr>
      <w:r>
        <w:rPr>
          <w:bCs/>
        </w:rPr>
        <w:t>IL SINDACO CHE NON PREVIENE E CHE RINCORRE SE STESSO</w:t>
      </w:r>
    </w:p>
    <w:p w:rsidR="00A26514" w:rsidRDefault="00A26514" w:rsidP="00A26514">
      <w:pPr>
        <w:pStyle w:val="Paragrafoelenco"/>
        <w:numPr>
          <w:ilvl w:val="0"/>
          <w:numId w:val="24"/>
        </w:numPr>
        <w:rPr>
          <w:bCs/>
        </w:rPr>
      </w:pPr>
      <w:r>
        <w:rPr>
          <w:bCs/>
        </w:rPr>
        <w:t>TEANO – SCUOLE : D’ANDREA CONFERMA LA CHIUSURA. IL “ FUTURO “ DIMENTICATO</w:t>
      </w:r>
    </w:p>
    <w:p w:rsidR="00A26514" w:rsidRDefault="00A26514" w:rsidP="00A26514">
      <w:pPr>
        <w:pStyle w:val="Paragrafoelenco"/>
        <w:numPr>
          <w:ilvl w:val="0"/>
          <w:numId w:val="24"/>
        </w:numPr>
        <w:rPr>
          <w:bCs/>
        </w:rPr>
      </w:pPr>
      <w:r>
        <w:rPr>
          <w:bCs/>
        </w:rPr>
        <w:t xml:space="preserve">SCUOLA : A TEANOIL RIENTRO POSTICIPATO AL </w:t>
      </w:r>
      <w:r w:rsidRPr="009070DC">
        <w:rPr>
          <w:b/>
        </w:rPr>
        <w:t>12 APRILE</w:t>
      </w:r>
      <w:r>
        <w:rPr>
          <w:bCs/>
        </w:rPr>
        <w:t xml:space="preserve"> !</w:t>
      </w:r>
    </w:p>
    <w:p w:rsidR="00A26514" w:rsidRDefault="00A26514" w:rsidP="00A26514">
      <w:pPr>
        <w:pStyle w:val="Paragrafoelenco"/>
        <w:numPr>
          <w:ilvl w:val="0"/>
          <w:numId w:val="24"/>
        </w:numPr>
        <w:rPr>
          <w:bCs/>
        </w:rPr>
      </w:pPr>
      <w:r>
        <w:rPr>
          <w:bCs/>
        </w:rPr>
        <w:t>RIAPERTURA SCUOLE : DE LUCA SI ARRENDE….. D’ANDREA NO! NONOSTANTE LE RACCOMANDAZIONI DEL PRESIDENTE DEL CONSIGLIO A TEANO LE SCUOLE NON RIAPRIRANNO.</w:t>
      </w:r>
    </w:p>
    <w:p w:rsidR="00A26514" w:rsidRDefault="00A26514" w:rsidP="00A26514">
      <w:pPr>
        <w:pStyle w:val="Paragrafoelenco"/>
        <w:rPr>
          <w:bCs/>
        </w:rPr>
      </w:pPr>
    </w:p>
    <w:p w:rsidR="00A26514" w:rsidRDefault="00A26514" w:rsidP="00A26514">
      <w:pPr>
        <w:pStyle w:val="Paragrafoelenco"/>
        <w:rPr>
          <w:bCs/>
        </w:rPr>
      </w:pPr>
    </w:p>
    <w:p w:rsidR="00A26514" w:rsidRDefault="00A26514" w:rsidP="00A26514">
      <w:pPr>
        <w:jc w:val="center"/>
        <w:rPr>
          <w:b/>
        </w:rPr>
      </w:pPr>
      <w:r>
        <w:rPr>
          <w:b/>
        </w:rPr>
        <w:t>I N F I N E</w:t>
      </w:r>
    </w:p>
    <w:p w:rsidR="00A26514" w:rsidRDefault="00A26514" w:rsidP="00A26514">
      <w:pPr>
        <w:jc w:val="center"/>
        <w:rPr>
          <w:b/>
        </w:rPr>
      </w:pPr>
    </w:p>
    <w:p w:rsidR="00A26514" w:rsidRDefault="00A26514" w:rsidP="00A26514">
      <w:pPr>
        <w:rPr>
          <w:bCs/>
        </w:rPr>
      </w:pPr>
      <w:r>
        <w:rPr>
          <w:bCs/>
        </w:rPr>
        <w:t>Un consigliere di maggioranza dell’attuale amministrazione dà spiegazioni certe e veritiere:</w:t>
      </w:r>
    </w:p>
    <w:p w:rsidR="00A26514" w:rsidRDefault="00A26514" w:rsidP="00A26514">
      <w:pPr>
        <w:rPr>
          <w:bCs/>
        </w:rPr>
      </w:pPr>
      <w:r>
        <w:rPr>
          <w:bCs/>
        </w:rPr>
        <w:t>è sempre il tempo a svelare le cose per ciò che realmente sono……</w:t>
      </w:r>
    </w:p>
    <w:p w:rsidR="00A26514" w:rsidRDefault="00A26514" w:rsidP="00A26514">
      <w:pPr>
        <w:rPr>
          <w:bCs/>
        </w:rPr>
      </w:pPr>
      <w:r>
        <w:rPr>
          <w:bCs/>
        </w:rPr>
        <w:t>il punto non è soltanto se sia giusto o sicuro riaprire le scuole ( malgrado e un D.L. che si esprime in maniera chiara e definita sulla questione ) tuttavia il problema è soprattutto un altro;</w:t>
      </w:r>
    </w:p>
    <w:p w:rsidR="00A26514" w:rsidRPr="00A26514" w:rsidRDefault="00A26514" w:rsidP="00A26514">
      <w:pPr>
        <w:rPr>
          <w:bCs/>
        </w:rPr>
      </w:pPr>
      <w:r>
        <w:rPr>
          <w:bCs/>
        </w:rPr>
        <w:t>la Pandemia, purtroppo, ha finito con l’essere strumentalizzata per coprire anche</w:t>
      </w:r>
      <w:r w:rsidR="00EF4DCF">
        <w:rPr>
          <w:bCs/>
        </w:rPr>
        <w:t xml:space="preserve"> palesi responsabilità politiche ed amministrative. La verità è che le condizioni in cui versano le nostre scuole sono inadeguate per poter garantire la ripresa in presenza, malgrado gli innumerevoli annunci di lavori mai iniziati che dovevano garantire una riapertura decente e in sicurezza. Altra verità è che anche in questa occasione si manifesta un approccio approssimativo, privo di programmazione istituzionale adeguata. Al netto della disastrosa condizione in cui versa la nostra città, ciò che più spaventa è l’arroganza, mista ad incoscienza e superficialità!!!</w:t>
      </w:r>
    </w:p>
    <w:p w:rsidR="009259A5" w:rsidRDefault="009259A5" w:rsidP="009259A5">
      <w:pPr>
        <w:jc w:val="center"/>
        <w:rPr>
          <w:b/>
        </w:rPr>
      </w:pPr>
    </w:p>
    <w:p w:rsidR="009259A5" w:rsidRPr="009259A5" w:rsidRDefault="00870F08" w:rsidP="009259A5">
      <w:pPr>
        <w:jc w:val="center"/>
        <w:rPr>
          <w:b/>
        </w:rPr>
      </w:pPr>
      <w:r w:rsidRPr="00870F08">
        <w:rPr>
          <w:b/>
        </w:rPr>
        <w:t>P E R T A N T</w:t>
      </w:r>
      <w:r w:rsidR="009259A5">
        <w:rPr>
          <w:b/>
        </w:rPr>
        <w:t xml:space="preserve"> O</w:t>
      </w:r>
    </w:p>
    <w:p w:rsidR="004A27E0" w:rsidRDefault="004A27E0" w:rsidP="004A27E0">
      <w:pPr>
        <w:pStyle w:val="Paragrafoelenco"/>
        <w:jc w:val="center"/>
        <w:rPr>
          <w:b/>
        </w:rPr>
      </w:pPr>
    </w:p>
    <w:p w:rsidR="00315C2B" w:rsidRDefault="00AF2F67" w:rsidP="00315C2B">
      <w:pPr>
        <w:rPr>
          <w:rFonts w:cstheme="minorHAnsi"/>
          <w:szCs w:val="24"/>
        </w:rPr>
      </w:pPr>
      <w:r>
        <w:rPr>
          <w:rFonts w:cstheme="minorHAnsi"/>
          <w:szCs w:val="24"/>
        </w:rPr>
        <w:t>I</w:t>
      </w:r>
      <w:r w:rsidR="00315C2B">
        <w:rPr>
          <w:rFonts w:cstheme="minorHAnsi"/>
          <w:szCs w:val="24"/>
        </w:rPr>
        <w:t>l Sottoscritto</w:t>
      </w:r>
      <w:r w:rsidR="00315C2B">
        <w:t xml:space="preserve">, </w:t>
      </w:r>
      <w:r w:rsidR="00315C2B">
        <w:rPr>
          <w:rFonts w:cstheme="minorHAnsi"/>
          <w:szCs w:val="24"/>
        </w:rPr>
        <w:t xml:space="preserve">su tutto quanto sopra esposto </w:t>
      </w:r>
    </w:p>
    <w:p w:rsidR="00315C2B" w:rsidRPr="00315C2B" w:rsidRDefault="00315C2B" w:rsidP="00315C2B">
      <w:pPr>
        <w:jc w:val="center"/>
        <w:rPr>
          <w:b/>
        </w:rPr>
      </w:pPr>
      <w:r w:rsidRPr="00315C2B">
        <w:rPr>
          <w:rFonts w:cstheme="minorHAnsi"/>
          <w:b/>
          <w:szCs w:val="24"/>
        </w:rPr>
        <w:t>C H I E D E</w:t>
      </w:r>
    </w:p>
    <w:p w:rsidR="00703436" w:rsidRPr="00EE1203" w:rsidRDefault="00703436" w:rsidP="00703436">
      <w:pPr>
        <w:pStyle w:val="Paragrafoelenco"/>
        <w:rPr>
          <w:rFonts w:cstheme="minorHAnsi"/>
          <w:sz w:val="24"/>
          <w:szCs w:val="24"/>
        </w:rPr>
      </w:pPr>
    </w:p>
    <w:p w:rsidR="00F36FF5" w:rsidRPr="00631DC4" w:rsidRDefault="00315C2B" w:rsidP="00631DC4">
      <w:pPr>
        <w:rPr>
          <w:rFonts w:cstheme="minorHAnsi"/>
          <w:szCs w:val="24"/>
        </w:rPr>
      </w:pPr>
      <w:r>
        <w:rPr>
          <w:rFonts w:cstheme="minorHAnsi"/>
          <w:szCs w:val="24"/>
        </w:rPr>
        <w:lastRenderedPageBreak/>
        <w:t>All</w:t>
      </w:r>
      <w:r w:rsidR="009259A5">
        <w:rPr>
          <w:rFonts w:cstheme="minorHAnsi"/>
          <w:szCs w:val="24"/>
        </w:rPr>
        <w:t>a</w:t>
      </w:r>
      <w:r w:rsidR="00530B64">
        <w:rPr>
          <w:rFonts w:cstheme="minorHAnsi"/>
          <w:szCs w:val="24"/>
        </w:rPr>
        <w:t xml:space="preserve"> S.V. </w:t>
      </w:r>
      <w:r>
        <w:rPr>
          <w:rFonts w:cstheme="minorHAnsi"/>
          <w:szCs w:val="24"/>
        </w:rPr>
        <w:t xml:space="preserve">qualora </w:t>
      </w:r>
      <w:r w:rsidR="007B4427" w:rsidRPr="00631DC4">
        <w:rPr>
          <w:rFonts w:cstheme="minorHAnsi"/>
          <w:szCs w:val="24"/>
        </w:rPr>
        <w:t xml:space="preserve">nei fatti sopra esposti, </w:t>
      </w:r>
      <w:r w:rsidR="00530B64">
        <w:rPr>
          <w:rFonts w:cstheme="minorHAnsi"/>
          <w:szCs w:val="24"/>
        </w:rPr>
        <w:t xml:space="preserve">ravvisasse </w:t>
      </w:r>
      <w:r w:rsidR="007B4427" w:rsidRPr="00631DC4">
        <w:rPr>
          <w:rFonts w:cstheme="minorHAnsi"/>
          <w:szCs w:val="24"/>
        </w:rPr>
        <w:t>ipotesi di reato ed illeciti amministrativi, di denunciarli alle autorità Competenti.</w:t>
      </w:r>
    </w:p>
    <w:p w:rsidR="00881841" w:rsidRPr="00EE1203" w:rsidRDefault="00566DC9" w:rsidP="00881841">
      <w:pPr>
        <w:rPr>
          <w:rFonts w:cstheme="minorHAnsi"/>
          <w:szCs w:val="24"/>
        </w:rPr>
      </w:pPr>
      <w:r w:rsidRPr="00EE1203">
        <w:rPr>
          <w:rFonts w:cstheme="minorHAnsi"/>
          <w:szCs w:val="24"/>
        </w:rPr>
        <w:t>il sottoscritto</w:t>
      </w:r>
      <w:r w:rsidR="00266076" w:rsidRPr="00EE1203">
        <w:rPr>
          <w:rFonts w:cstheme="minorHAnsi"/>
          <w:szCs w:val="24"/>
        </w:rPr>
        <w:t xml:space="preserve"> chiede di essere notiziato</w:t>
      </w:r>
      <w:r w:rsidR="00881841" w:rsidRPr="00EE1203">
        <w:rPr>
          <w:rFonts w:cstheme="minorHAnsi"/>
          <w:szCs w:val="24"/>
        </w:rPr>
        <w:t xml:space="preserve"> sugli esiti dei provvedimenti</w:t>
      </w:r>
    </w:p>
    <w:p w:rsidR="00566DC9" w:rsidRPr="00EE1203" w:rsidRDefault="00566DC9" w:rsidP="00566DC9">
      <w:pPr>
        <w:pStyle w:val="Default"/>
        <w:rPr>
          <w:rFonts w:asciiTheme="minorHAnsi" w:hAnsiTheme="minorHAnsi" w:cstheme="minorHAnsi"/>
          <w:sz w:val="22"/>
        </w:rPr>
      </w:pPr>
      <w:r w:rsidRPr="00EE1203">
        <w:rPr>
          <w:rFonts w:asciiTheme="minorHAnsi" w:hAnsiTheme="minorHAnsi" w:cstheme="minorHAnsi"/>
          <w:sz w:val="22"/>
        </w:rPr>
        <w:t>N.B. nella risposta indicare il n.</w:t>
      </w:r>
      <w:r w:rsidR="00944604">
        <w:rPr>
          <w:rFonts w:asciiTheme="minorHAnsi" w:hAnsiTheme="minorHAnsi" w:cstheme="minorHAnsi"/>
          <w:b/>
          <w:sz w:val="22"/>
        </w:rPr>
        <w:t>2</w:t>
      </w:r>
      <w:r w:rsidR="009259A5">
        <w:rPr>
          <w:rFonts w:asciiTheme="minorHAnsi" w:hAnsiTheme="minorHAnsi" w:cstheme="minorHAnsi"/>
          <w:b/>
          <w:sz w:val="22"/>
        </w:rPr>
        <w:t>73</w:t>
      </w:r>
      <w:r w:rsidRPr="00EE1203">
        <w:rPr>
          <w:rFonts w:asciiTheme="minorHAnsi" w:hAnsiTheme="minorHAnsi" w:cstheme="minorHAnsi"/>
          <w:sz w:val="22"/>
        </w:rPr>
        <w:t xml:space="preserve"> progressivo</w:t>
      </w:r>
    </w:p>
    <w:p w:rsidR="00566DC9" w:rsidRPr="00EE1203" w:rsidRDefault="00566DC9" w:rsidP="00566DC9">
      <w:pPr>
        <w:pStyle w:val="Default"/>
        <w:rPr>
          <w:rFonts w:asciiTheme="minorHAnsi" w:hAnsiTheme="minorHAnsi" w:cstheme="minorHAnsi"/>
          <w:sz w:val="22"/>
        </w:rPr>
      </w:pPr>
    </w:p>
    <w:p w:rsidR="00566DC9" w:rsidRPr="00EE1203" w:rsidRDefault="00566DC9" w:rsidP="00566DC9">
      <w:pPr>
        <w:pStyle w:val="Default"/>
        <w:rPr>
          <w:rFonts w:asciiTheme="minorHAnsi" w:hAnsiTheme="minorHAnsi" w:cstheme="minorHAnsi"/>
          <w:sz w:val="22"/>
        </w:rPr>
      </w:pPr>
      <w:r w:rsidRPr="00EE1203">
        <w:rPr>
          <w:rFonts w:asciiTheme="minorHAnsi" w:hAnsiTheme="minorHAnsi" w:cstheme="minorHAnsi"/>
          <w:sz w:val="22"/>
        </w:rPr>
        <w:t>( risposta simile alla richiesta )</w:t>
      </w:r>
    </w:p>
    <w:p w:rsidR="00566DC9" w:rsidRPr="00EE1203" w:rsidRDefault="00566DC9" w:rsidP="00566DC9">
      <w:pPr>
        <w:pStyle w:val="Default"/>
        <w:rPr>
          <w:rFonts w:asciiTheme="minorHAnsi" w:hAnsiTheme="minorHAnsi" w:cstheme="minorHAnsi"/>
          <w:sz w:val="22"/>
        </w:rPr>
      </w:pPr>
    </w:p>
    <w:p w:rsidR="00566DC9" w:rsidRPr="00EE1203" w:rsidRDefault="00B70F91" w:rsidP="00B35381">
      <w:pPr>
        <w:rPr>
          <w:rFonts w:cstheme="minorHAnsi"/>
          <w:szCs w:val="24"/>
        </w:rPr>
      </w:pPr>
      <w:r w:rsidRPr="00EE1203">
        <w:rPr>
          <w:rFonts w:cstheme="minorHAnsi"/>
          <w:szCs w:val="24"/>
        </w:rPr>
        <w:t>Sicura</w:t>
      </w:r>
      <w:r w:rsidR="00881841" w:rsidRPr="00EE1203">
        <w:rPr>
          <w:rFonts w:cstheme="minorHAnsi"/>
          <w:szCs w:val="24"/>
        </w:rPr>
        <w:t xml:space="preserve"> di un VS sollecito riscontro ( </w:t>
      </w:r>
      <w:r w:rsidR="00881841" w:rsidRPr="00EE1203">
        <w:rPr>
          <w:rFonts w:cstheme="minorHAnsi"/>
          <w:b/>
          <w:szCs w:val="24"/>
        </w:rPr>
        <w:t>241/90</w:t>
      </w:r>
      <w:r w:rsidR="00881841" w:rsidRPr="00EE1203">
        <w:rPr>
          <w:rFonts w:cstheme="minorHAnsi"/>
          <w:szCs w:val="24"/>
        </w:rPr>
        <w:t xml:space="preserve"> )Vi porgo i più distinti saluti</w:t>
      </w:r>
    </w:p>
    <w:p w:rsidR="00566DC9" w:rsidRPr="00EE1203" w:rsidRDefault="00566DC9" w:rsidP="00B35381">
      <w:pPr>
        <w:rPr>
          <w:rFonts w:cstheme="minorHAnsi"/>
          <w:szCs w:val="24"/>
        </w:rPr>
      </w:pPr>
    </w:p>
    <w:p w:rsidR="00796CBF" w:rsidRPr="00703436" w:rsidRDefault="00B35381" w:rsidP="00796CBF">
      <w:pPr>
        <w:rPr>
          <w:rFonts w:cstheme="minorHAnsi"/>
          <w:lang w:val="en-US"/>
        </w:rPr>
      </w:pPr>
      <w:r w:rsidRPr="00703436">
        <w:rPr>
          <w:rFonts w:ascii="Vijaya" w:hAnsi="Vijaya" w:cs="Vijaya"/>
          <w:b/>
          <w:lang w:val="en-US"/>
        </w:rPr>
        <w:t xml:space="preserve">In </w:t>
      </w:r>
      <w:proofErr w:type="spellStart"/>
      <w:r w:rsidRPr="00703436">
        <w:rPr>
          <w:rFonts w:ascii="Vijaya" w:hAnsi="Vijaya" w:cs="Vijaya"/>
          <w:b/>
          <w:lang w:val="en-US"/>
        </w:rPr>
        <w:t>fede</w:t>
      </w:r>
      <w:proofErr w:type="spellEnd"/>
      <w:r w:rsidR="00703436">
        <w:rPr>
          <w:rFonts w:ascii="Vijaya" w:hAnsi="Vijaya" w:cs="Vijaya"/>
          <w:b/>
          <w:lang w:val="en-US"/>
        </w:rPr>
        <w:tab/>
      </w:r>
      <w:r w:rsidR="00703436">
        <w:rPr>
          <w:rFonts w:ascii="Vijaya" w:hAnsi="Vijaya" w:cs="Vijaya"/>
          <w:b/>
          <w:lang w:val="en-US"/>
        </w:rPr>
        <w:tab/>
      </w:r>
      <w:r w:rsidR="00703436">
        <w:rPr>
          <w:rFonts w:ascii="Vijaya" w:hAnsi="Vijaya" w:cs="Vijaya"/>
          <w:b/>
          <w:lang w:val="en-US"/>
        </w:rPr>
        <w:tab/>
      </w:r>
      <w:r w:rsidR="00703436">
        <w:rPr>
          <w:rFonts w:ascii="Vijaya" w:hAnsi="Vijaya" w:cs="Vijaya"/>
          <w:b/>
          <w:lang w:val="en-US"/>
        </w:rPr>
        <w:tab/>
      </w:r>
      <w:r w:rsidR="00703436">
        <w:rPr>
          <w:rFonts w:ascii="Vijaya" w:hAnsi="Vijaya" w:cs="Vijaya"/>
          <w:b/>
          <w:lang w:val="en-US"/>
        </w:rPr>
        <w:tab/>
      </w:r>
      <w:r w:rsidR="00703436">
        <w:rPr>
          <w:rFonts w:ascii="Vijaya" w:hAnsi="Vijaya" w:cs="Vijaya"/>
          <w:b/>
          <w:lang w:val="en-US"/>
        </w:rPr>
        <w:tab/>
      </w:r>
      <w:r w:rsidR="00703436">
        <w:rPr>
          <w:rFonts w:ascii="Vijaya" w:hAnsi="Vijaya" w:cs="Vijaya"/>
          <w:b/>
          <w:lang w:val="en-US"/>
        </w:rPr>
        <w:tab/>
      </w:r>
      <w:proofErr w:type="spellStart"/>
      <w:r w:rsidR="00435B09">
        <w:rPr>
          <w:rFonts w:ascii="Vijaya" w:hAnsi="Vijaya" w:cs="Vijaya"/>
          <w:b/>
          <w:lang w:val="en-US"/>
        </w:rPr>
        <w:t>A</w:t>
      </w:r>
      <w:r w:rsidR="00703436" w:rsidRPr="002D63D1">
        <w:rPr>
          <w:rFonts w:ascii="Vijaya" w:hAnsi="Vijaya" w:cs="Vijaya"/>
          <w:b/>
          <w:lang w:val="en-US"/>
        </w:rPr>
        <w:t>Art</w:t>
      </w:r>
      <w:proofErr w:type="spellEnd"/>
      <w:r w:rsidR="00703436" w:rsidRPr="002D63D1">
        <w:rPr>
          <w:rFonts w:ascii="Vijaya" w:hAnsi="Vijaya" w:cs="Vijaya"/>
          <w:b/>
          <w:lang w:val="en-US"/>
        </w:rPr>
        <w:t xml:space="preserve"> 65, c.1, </w:t>
      </w:r>
      <w:proofErr w:type="spellStart"/>
      <w:r w:rsidR="00703436" w:rsidRPr="002D63D1">
        <w:rPr>
          <w:rFonts w:ascii="Vijaya" w:hAnsi="Vijaya" w:cs="Vijaya"/>
          <w:b/>
          <w:lang w:val="en-US"/>
        </w:rPr>
        <w:t>Dlgs</w:t>
      </w:r>
      <w:proofErr w:type="spellEnd"/>
      <w:r w:rsidR="00703436" w:rsidRPr="002D63D1">
        <w:rPr>
          <w:rFonts w:ascii="Vijaya" w:hAnsi="Vijaya" w:cs="Vijaya"/>
          <w:b/>
          <w:lang w:val="en-US"/>
        </w:rPr>
        <w:t>. n. 82/2005 CAD</w:t>
      </w:r>
    </w:p>
    <w:p w:rsidR="00C332B8" w:rsidRPr="00B35381" w:rsidRDefault="00C332B8" w:rsidP="0071162A">
      <w:pPr>
        <w:rPr>
          <w:lang w:val="en-US"/>
        </w:rPr>
      </w:pPr>
    </w:p>
    <w:p w:rsidR="007D66E5" w:rsidRPr="00B35381" w:rsidRDefault="007D66E5">
      <w:pPr>
        <w:rPr>
          <w:lang w:val="en-US"/>
        </w:rPr>
      </w:pPr>
      <w:r w:rsidRPr="00B35381">
        <w:rPr>
          <w:lang w:val="en-US"/>
        </w:rPr>
        <w:tab/>
      </w:r>
    </w:p>
    <w:sectPr w:rsidR="007D66E5" w:rsidRPr="00B35381" w:rsidSect="008E32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E88E8CC"/>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7796328"/>
    <w:multiLevelType w:val="hybridMultilevel"/>
    <w:tmpl w:val="F238EA5C"/>
    <w:lvl w:ilvl="0" w:tplc="77F0959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C194A18"/>
    <w:multiLevelType w:val="hybridMultilevel"/>
    <w:tmpl w:val="677C5C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8F528B9"/>
    <w:multiLevelType w:val="hybridMultilevel"/>
    <w:tmpl w:val="662865DA"/>
    <w:lvl w:ilvl="0" w:tplc="0748A07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191032FA"/>
    <w:multiLevelType w:val="hybridMultilevel"/>
    <w:tmpl w:val="199484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0E7016A"/>
    <w:multiLevelType w:val="hybridMultilevel"/>
    <w:tmpl w:val="8A94F4D0"/>
    <w:lvl w:ilvl="0" w:tplc="6622B92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6D451CF"/>
    <w:multiLevelType w:val="hybridMultilevel"/>
    <w:tmpl w:val="02888672"/>
    <w:lvl w:ilvl="0" w:tplc="6E08A3DA">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3AE403F9"/>
    <w:multiLevelType w:val="hybridMultilevel"/>
    <w:tmpl w:val="9E5233A0"/>
    <w:lvl w:ilvl="0" w:tplc="0F709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C485B57"/>
    <w:multiLevelType w:val="hybridMultilevel"/>
    <w:tmpl w:val="4F2849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1ED6FB1"/>
    <w:multiLevelType w:val="hybridMultilevel"/>
    <w:tmpl w:val="6114A2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2771616"/>
    <w:multiLevelType w:val="hybridMultilevel"/>
    <w:tmpl w:val="AEFC99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C5640F7"/>
    <w:multiLevelType w:val="hybridMultilevel"/>
    <w:tmpl w:val="4A66A9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306459F"/>
    <w:multiLevelType w:val="hybridMultilevel"/>
    <w:tmpl w:val="526A026C"/>
    <w:lvl w:ilvl="0" w:tplc="9BB2AC2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56437E1E"/>
    <w:multiLevelType w:val="hybridMultilevel"/>
    <w:tmpl w:val="EC703DAA"/>
    <w:lvl w:ilvl="0" w:tplc="75581E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67470B3"/>
    <w:multiLevelType w:val="hybridMultilevel"/>
    <w:tmpl w:val="EDF8D9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9612B30"/>
    <w:multiLevelType w:val="hybridMultilevel"/>
    <w:tmpl w:val="67464D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9991BB2"/>
    <w:multiLevelType w:val="hybridMultilevel"/>
    <w:tmpl w:val="1BA014BA"/>
    <w:lvl w:ilvl="0" w:tplc="5F38864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604A3E6B"/>
    <w:multiLevelType w:val="hybridMultilevel"/>
    <w:tmpl w:val="BCD2674C"/>
    <w:lvl w:ilvl="0" w:tplc="FEB4F252">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nsid w:val="607124DA"/>
    <w:multiLevelType w:val="hybridMultilevel"/>
    <w:tmpl w:val="5720DF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A6B5813"/>
    <w:multiLevelType w:val="hybridMultilevel"/>
    <w:tmpl w:val="4F04DD7A"/>
    <w:lvl w:ilvl="0" w:tplc="F592892E">
      <w:start w:val="18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D4238CF"/>
    <w:multiLevelType w:val="hybridMultilevel"/>
    <w:tmpl w:val="0D9093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FF8476D"/>
    <w:multiLevelType w:val="hybridMultilevel"/>
    <w:tmpl w:val="DFC4E698"/>
    <w:lvl w:ilvl="0" w:tplc="E19A780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A6B20C1"/>
    <w:multiLevelType w:val="hybridMultilevel"/>
    <w:tmpl w:val="3A08B0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A9045CA"/>
    <w:multiLevelType w:val="hybridMultilevel"/>
    <w:tmpl w:val="9234837C"/>
    <w:lvl w:ilvl="0" w:tplc="92184C8A">
      <w:start w:val="1"/>
      <w:numFmt w:val="decimal"/>
      <w:lvlText w:val="%1)"/>
      <w:lvlJc w:val="left"/>
      <w:pPr>
        <w:ind w:left="72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20"/>
  </w:num>
  <w:num w:numId="3">
    <w:abstractNumId w:val="22"/>
  </w:num>
  <w:num w:numId="4">
    <w:abstractNumId w:val="7"/>
  </w:num>
  <w:num w:numId="5">
    <w:abstractNumId w:val="21"/>
  </w:num>
  <w:num w:numId="6">
    <w:abstractNumId w:val="16"/>
  </w:num>
  <w:num w:numId="7">
    <w:abstractNumId w:val="0"/>
  </w:num>
  <w:num w:numId="8">
    <w:abstractNumId w:val="8"/>
  </w:num>
  <w:num w:numId="9">
    <w:abstractNumId w:val="13"/>
  </w:num>
  <w:num w:numId="10">
    <w:abstractNumId w:val="3"/>
  </w:num>
  <w:num w:numId="11">
    <w:abstractNumId w:val="17"/>
  </w:num>
  <w:num w:numId="12">
    <w:abstractNumId w:val="4"/>
  </w:num>
  <w:num w:numId="13">
    <w:abstractNumId w:val="19"/>
  </w:num>
  <w:num w:numId="14">
    <w:abstractNumId w:val="18"/>
  </w:num>
  <w:num w:numId="15">
    <w:abstractNumId w:val="14"/>
  </w:num>
  <w:num w:numId="16">
    <w:abstractNumId w:val="11"/>
  </w:num>
  <w:num w:numId="17">
    <w:abstractNumId w:val="9"/>
  </w:num>
  <w:num w:numId="18">
    <w:abstractNumId w:val="12"/>
  </w:num>
  <w:num w:numId="19">
    <w:abstractNumId w:val="5"/>
  </w:num>
  <w:num w:numId="20">
    <w:abstractNumId w:val="6"/>
  </w:num>
  <w:num w:numId="21">
    <w:abstractNumId w:val="10"/>
  </w:num>
  <w:num w:numId="22">
    <w:abstractNumId w:val="1"/>
  </w:num>
  <w:num w:numId="23">
    <w:abstractNumId w:val="15"/>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57CFB"/>
    <w:rsid w:val="00000333"/>
    <w:rsid w:val="000079BC"/>
    <w:rsid w:val="00012E41"/>
    <w:rsid w:val="00034923"/>
    <w:rsid w:val="00066B87"/>
    <w:rsid w:val="00067170"/>
    <w:rsid w:val="000F03C9"/>
    <w:rsid w:val="00111205"/>
    <w:rsid w:val="0011135A"/>
    <w:rsid w:val="0012101D"/>
    <w:rsid w:val="0012760E"/>
    <w:rsid w:val="00127FB1"/>
    <w:rsid w:val="001315B1"/>
    <w:rsid w:val="00147D3B"/>
    <w:rsid w:val="00166B2F"/>
    <w:rsid w:val="001731C8"/>
    <w:rsid w:val="00175355"/>
    <w:rsid w:val="001928DD"/>
    <w:rsid w:val="001E79B5"/>
    <w:rsid w:val="001F144D"/>
    <w:rsid w:val="001F4421"/>
    <w:rsid w:val="001F6E5F"/>
    <w:rsid w:val="00213E3E"/>
    <w:rsid w:val="002179BD"/>
    <w:rsid w:val="002603F3"/>
    <w:rsid w:val="002640B0"/>
    <w:rsid w:val="00266076"/>
    <w:rsid w:val="00275379"/>
    <w:rsid w:val="002757E9"/>
    <w:rsid w:val="00291E05"/>
    <w:rsid w:val="002A3382"/>
    <w:rsid w:val="002B1BD2"/>
    <w:rsid w:val="002D0BDB"/>
    <w:rsid w:val="002D1D95"/>
    <w:rsid w:val="002D59F3"/>
    <w:rsid w:val="002E6A89"/>
    <w:rsid w:val="002F2EF1"/>
    <w:rsid w:val="003123B1"/>
    <w:rsid w:val="00313BBA"/>
    <w:rsid w:val="00315C2B"/>
    <w:rsid w:val="00322F97"/>
    <w:rsid w:val="0032496A"/>
    <w:rsid w:val="00333711"/>
    <w:rsid w:val="00344897"/>
    <w:rsid w:val="00365330"/>
    <w:rsid w:val="00385236"/>
    <w:rsid w:val="003919BF"/>
    <w:rsid w:val="00392B5B"/>
    <w:rsid w:val="003B79AE"/>
    <w:rsid w:val="003C2EE4"/>
    <w:rsid w:val="003C6488"/>
    <w:rsid w:val="003F5EB4"/>
    <w:rsid w:val="00412FA6"/>
    <w:rsid w:val="00417E53"/>
    <w:rsid w:val="00421F9B"/>
    <w:rsid w:val="004252E6"/>
    <w:rsid w:val="00435B09"/>
    <w:rsid w:val="00452CBD"/>
    <w:rsid w:val="004555A8"/>
    <w:rsid w:val="00467E59"/>
    <w:rsid w:val="004815C4"/>
    <w:rsid w:val="004A27E0"/>
    <w:rsid w:val="004C21CF"/>
    <w:rsid w:val="004E1F5F"/>
    <w:rsid w:val="004F13AD"/>
    <w:rsid w:val="00507091"/>
    <w:rsid w:val="00520775"/>
    <w:rsid w:val="0052185D"/>
    <w:rsid w:val="00527235"/>
    <w:rsid w:val="00530B64"/>
    <w:rsid w:val="00544070"/>
    <w:rsid w:val="00545E8C"/>
    <w:rsid w:val="00554D30"/>
    <w:rsid w:val="00557CFB"/>
    <w:rsid w:val="0056407D"/>
    <w:rsid w:val="00566219"/>
    <w:rsid w:val="00566DC9"/>
    <w:rsid w:val="005772B7"/>
    <w:rsid w:val="0058672C"/>
    <w:rsid w:val="005A014C"/>
    <w:rsid w:val="005E78E8"/>
    <w:rsid w:val="005E7E4C"/>
    <w:rsid w:val="00600016"/>
    <w:rsid w:val="00620CF3"/>
    <w:rsid w:val="00631DC4"/>
    <w:rsid w:val="006414C1"/>
    <w:rsid w:val="0068088B"/>
    <w:rsid w:val="006842B8"/>
    <w:rsid w:val="006974D1"/>
    <w:rsid w:val="006C3570"/>
    <w:rsid w:val="006E4424"/>
    <w:rsid w:val="007031DE"/>
    <w:rsid w:val="00703436"/>
    <w:rsid w:val="0071162A"/>
    <w:rsid w:val="00746942"/>
    <w:rsid w:val="00796CBF"/>
    <w:rsid w:val="007A0699"/>
    <w:rsid w:val="007A2005"/>
    <w:rsid w:val="007A42DB"/>
    <w:rsid w:val="007B4427"/>
    <w:rsid w:val="007C370A"/>
    <w:rsid w:val="007D66E5"/>
    <w:rsid w:val="00820593"/>
    <w:rsid w:val="0082397A"/>
    <w:rsid w:val="00837E22"/>
    <w:rsid w:val="00844D30"/>
    <w:rsid w:val="0085635C"/>
    <w:rsid w:val="00870F08"/>
    <w:rsid w:val="00881841"/>
    <w:rsid w:val="008A306C"/>
    <w:rsid w:val="008B0C12"/>
    <w:rsid w:val="008B4C9E"/>
    <w:rsid w:val="008B7248"/>
    <w:rsid w:val="008C1E1F"/>
    <w:rsid w:val="008E0D30"/>
    <w:rsid w:val="008E323F"/>
    <w:rsid w:val="008F3801"/>
    <w:rsid w:val="009070DC"/>
    <w:rsid w:val="00912B86"/>
    <w:rsid w:val="0092598D"/>
    <w:rsid w:val="009259A5"/>
    <w:rsid w:val="009411E8"/>
    <w:rsid w:val="00944604"/>
    <w:rsid w:val="009B2557"/>
    <w:rsid w:val="009C060A"/>
    <w:rsid w:val="009C0704"/>
    <w:rsid w:val="009E2B7C"/>
    <w:rsid w:val="009E61A6"/>
    <w:rsid w:val="009F299E"/>
    <w:rsid w:val="00A00558"/>
    <w:rsid w:val="00A00D8F"/>
    <w:rsid w:val="00A07173"/>
    <w:rsid w:val="00A26514"/>
    <w:rsid w:val="00A30917"/>
    <w:rsid w:val="00A3765D"/>
    <w:rsid w:val="00A50211"/>
    <w:rsid w:val="00A552BC"/>
    <w:rsid w:val="00A63D7A"/>
    <w:rsid w:val="00A675AF"/>
    <w:rsid w:val="00A70318"/>
    <w:rsid w:val="00A71372"/>
    <w:rsid w:val="00A7221E"/>
    <w:rsid w:val="00A8098C"/>
    <w:rsid w:val="00AA753D"/>
    <w:rsid w:val="00AB31BF"/>
    <w:rsid w:val="00AF2F67"/>
    <w:rsid w:val="00B01B6A"/>
    <w:rsid w:val="00B05BF8"/>
    <w:rsid w:val="00B35381"/>
    <w:rsid w:val="00B50493"/>
    <w:rsid w:val="00B541B6"/>
    <w:rsid w:val="00B60F2A"/>
    <w:rsid w:val="00B70F91"/>
    <w:rsid w:val="00B749B7"/>
    <w:rsid w:val="00B92058"/>
    <w:rsid w:val="00BA39AF"/>
    <w:rsid w:val="00BA77C2"/>
    <w:rsid w:val="00BA7C62"/>
    <w:rsid w:val="00BB0310"/>
    <w:rsid w:val="00BD08CF"/>
    <w:rsid w:val="00C0333B"/>
    <w:rsid w:val="00C262F9"/>
    <w:rsid w:val="00C332B8"/>
    <w:rsid w:val="00C50B56"/>
    <w:rsid w:val="00C5642A"/>
    <w:rsid w:val="00C623C9"/>
    <w:rsid w:val="00C63495"/>
    <w:rsid w:val="00CA7AF8"/>
    <w:rsid w:val="00CB536C"/>
    <w:rsid w:val="00CB702C"/>
    <w:rsid w:val="00CD4896"/>
    <w:rsid w:val="00D15731"/>
    <w:rsid w:val="00D168F9"/>
    <w:rsid w:val="00D51CB9"/>
    <w:rsid w:val="00D61BE1"/>
    <w:rsid w:val="00D84975"/>
    <w:rsid w:val="00DA77F3"/>
    <w:rsid w:val="00DD028C"/>
    <w:rsid w:val="00DE56EE"/>
    <w:rsid w:val="00E11921"/>
    <w:rsid w:val="00E12461"/>
    <w:rsid w:val="00E418DD"/>
    <w:rsid w:val="00E75D4C"/>
    <w:rsid w:val="00E76D6F"/>
    <w:rsid w:val="00E805B9"/>
    <w:rsid w:val="00EA27A6"/>
    <w:rsid w:val="00EB1E8E"/>
    <w:rsid w:val="00EB705C"/>
    <w:rsid w:val="00EC1254"/>
    <w:rsid w:val="00EC7E58"/>
    <w:rsid w:val="00ED3372"/>
    <w:rsid w:val="00ED35A1"/>
    <w:rsid w:val="00EE1203"/>
    <w:rsid w:val="00EF4DCF"/>
    <w:rsid w:val="00EF53EF"/>
    <w:rsid w:val="00F2262C"/>
    <w:rsid w:val="00F36FF5"/>
    <w:rsid w:val="00F4349B"/>
    <w:rsid w:val="00F43940"/>
    <w:rsid w:val="00F553E2"/>
    <w:rsid w:val="00F65973"/>
    <w:rsid w:val="00FB1952"/>
    <w:rsid w:val="00FD4FFD"/>
    <w:rsid w:val="00FE3D82"/>
    <w:rsid w:val="00FF72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32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57CFB"/>
    <w:rPr>
      <w:color w:val="0000FF" w:themeColor="hyperlink"/>
      <w:u w:val="single"/>
    </w:rPr>
  </w:style>
  <w:style w:type="paragraph" w:styleId="Paragrafoelenco">
    <w:name w:val="List Paragraph"/>
    <w:basedOn w:val="Normale"/>
    <w:uiPriority w:val="34"/>
    <w:qFormat/>
    <w:rsid w:val="007D66E5"/>
    <w:pPr>
      <w:ind w:left="720"/>
      <w:contextualSpacing/>
    </w:pPr>
  </w:style>
  <w:style w:type="paragraph" w:customStyle="1" w:styleId="Normale1">
    <w:name w:val="Normale1"/>
    <w:rsid w:val="00385236"/>
    <w:pPr>
      <w:spacing w:after="0"/>
    </w:pPr>
    <w:rPr>
      <w:rFonts w:ascii="Arial" w:eastAsia="Arial" w:hAnsi="Arial" w:cs="Arial"/>
      <w:color w:val="000000"/>
      <w:lang w:eastAsia="it-IT"/>
    </w:rPr>
  </w:style>
  <w:style w:type="paragraph" w:styleId="Testofumetto">
    <w:name w:val="Balloon Text"/>
    <w:basedOn w:val="Normale"/>
    <w:link w:val="TestofumettoCarattere"/>
    <w:uiPriority w:val="99"/>
    <w:semiHidden/>
    <w:unhideWhenUsed/>
    <w:rsid w:val="003852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5236"/>
    <w:rPr>
      <w:rFonts w:ascii="Tahoma" w:hAnsi="Tahoma" w:cs="Tahoma"/>
      <w:sz w:val="16"/>
      <w:szCs w:val="16"/>
    </w:rPr>
  </w:style>
  <w:style w:type="paragraph" w:customStyle="1" w:styleId="Default">
    <w:name w:val="Default"/>
    <w:rsid w:val="00566DC9"/>
    <w:pPr>
      <w:autoSpaceDE w:val="0"/>
      <w:autoSpaceDN w:val="0"/>
      <w:adjustRightInd w:val="0"/>
      <w:spacing w:after="0" w:line="240" w:lineRule="auto"/>
    </w:pPr>
    <w:rPr>
      <w:rFonts w:ascii="Calibri" w:hAnsi="Calibri" w:cs="Calibri"/>
      <w:color w:val="000000"/>
      <w:sz w:val="24"/>
      <w:szCs w:val="24"/>
    </w:rPr>
  </w:style>
  <w:style w:type="paragraph" w:styleId="Puntoelenco">
    <w:name w:val="List Bullet"/>
    <w:basedOn w:val="Normale"/>
    <w:uiPriority w:val="99"/>
    <w:unhideWhenUsed/>
    <w:rsid w:val="00FF72DA"/>
    <w:pPr>
      <w:numPr>
        <w:numId w:val="7"/>
      </w:numPr>
      <w:contextualSpacing/>
    </w:pPr>
  </w:style>
</w:styles>
</file>

<file path=word/webSettings.xml><?xml version="1.0" encoding="utf-8"?>
<w:webSettings xmlns:r="http://schemas.openxmlformats.org/officeDocument/2006/relationships" xmlns:w="http://schemas.openxmlformats.org/wordprocessingml/2006/main">
  <w:divs>
    <w:div w:id="5420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pr@aruba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B3F04-7E10-47E2-92A9-2418D77D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7681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utente</cp:lastModifiedBy>
  <cp:revision>2</cp:revision>
  <cp:lastPrinted>2019-10-23T14:53:00Z</cp:lastPrinted>
  <dcterms:created xsi:type="dcterms:W3CDTF">2021-04-13T08:38:00Z</dcterms:created>
  <dcterms:modified xsi:type="dcterms:W3CDTF">2021-04-13T08:38:00Z</dcterms:modified>
</cp:coreProperties>
</file>